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2BC7C" w14:textId="77777777" w:rsidR="00C401FA" w:rsidRPr="00C401FA" w:rsidRDefault="00C401FA" w:rsidP="00C401FA">
      <w:pPr>
        <w:spacing w:after="240"/>
        <w:rPr>
          <w:rFonts w:ascii="Arial" w:eastAsia="Times New Roman" w:hAnsi="Arial" w:cs="Times New Roman"/>
          <w:b/>
          <w:sz w:val="32"/>
          <w:szCs w:val="20"/>
          <w:lang w:val="fr-FR" w:eastAsia="fr-FR"/>
        </w:rPr>
        <w:sectPr w:rsidR="00C401FA" w:rsidRPr="00C401FA" w:rsidSect="00C401FA">
          <w:headerReference w:type="even" r:id="rId8"/>
          <w:headerReference w:type="default" r:id="rId9"/>
          <w:footerReference w:type="even" r:id="rId10"/>
          <w:footerReference w:type="default" r:id="rId11"/>
          <w:headerReference w:type="first" r:id="rId12"/>
          <w:footerReference w:type="first" r:id="rId13"/>
          <w:pgSz w:w="11907" w:h="16840" w:code="9"/>
          <w:pgMar w:top="2805" w:right="1134" w:bottom="1134" w:left="2665" w:header="567" w:footer="567" w:gutter="0"/>
          <w:paperSrc w:first="7" w:other="7"/>
          <w:cols w:space="720"/>
          <w:titlePg/>
        </w:sectPr>
      </w:pPr>
      <w:bookmarkStart w:id="0" w:name="_GoBack"/>
      <w:bookmarkEnd w:id="0"/>
    </w:p>
    <w:p w14:paraId="7734701C" w14:textId="465C968A" w:rsidR="00790433" w:rsidRPr="00790433" w:rsidRDefault="00790433" w:rsidP="008A4029">
      <w:pPr>
        <w:pStyle w:val="couverturetypedocument"/>
        <w:spacing w:line="276" w:lineRule="auto"/>
        <w:rPr>
          <w:sz w:val="30"/>
          <w:szCs w:val="30"/>
        </w:rPr>
      </w:pPr>
      <w:r w:rsidRPr="00DA148C">
        <w:rPr>
          <w:sz w:val="30"/>
          <w:szCs w:val="30"/>
        </w:rPr>
        <w:t>Article-type</w:t>
      </w:r>
    </w:p>
    <w:p w14:paraId="2C96E12B" w14:textId="5B77745C" w:rsidR="00C401FA" w:rsidRPr="00790433" w:rsidRDefault="00AB450C" w:rsidP="008A4029">
      <w:pPr>
        <w:pStyle w:val="couverturetitre"/>
        <w:spacing w:line="276" w:lineRule="auto"/>
        <w:rPr>
          <w:sz w:val="36"/>
          <w:szCs w:val="36"/>
        </w:rPr>
      </w:pPr>
      <w:r>
        <w:rPr>
          <w:sz w:val="36"/>
          <w:szCs w:val="36"/>
        </w:rPr>
        <w:t>Zones agricoles 1 et 2</w:t>
      </w:r>
    </w:p>
    <w:p w14:paraId="0DD81E8D" w14:textId="24A79252" w:rsidR="00582BE6" w:rsidRDefault="008A4029" w:rsidP="008A4029">
      <w:pPr>
        <w:pStyle w:val="couverturesous-titre"/>
        <w:spacing w:line="276" w:lineRule="auto"/>
        <w:rPr>
          <w:rFonts w:ascii="Helvetica 45 Light" w:hAnsi="Helvetica 45 Light"/>
        </w:rPr>
      </w:pPr>
      <w:r w:rsidRPr="008A4029">
        <w:rPr>
          <w:rFonts w:ascii="Helvetica 45 Light" w:hAnsi="Helvetica 45 Light"/>
        </w:rPr>
        <w:t>Décembre 2022</w:t>
      </w:r>
      <w:r w:rsidR="00582BE6" w:rsidRPr="008A4029">
        <w:rPr>
          <w:rFonts w:ascii="Helvetica 45 Light" w:hAnsi="Helvetica 45 Light"/>
        </w:rPr>
        <w:t xml:space="preserve"> (version 1.</w:t>
      </w:r>
      <w:r w:rsidRPr="008A4029">
        <w:rPr>
          <w:rFonts w:ascii="Helvetica 45 Light" w:hAnsi="Helvetica 45 Light"/>
        </w:rPr>
        <w:t>1</w:t>
      </w:r>
      <w:r w:rsidR="00582BE6" w:rsidRPr="008A4029">
        <w:rPr>
          <w:rFonts w:ascii="Helvetica 45 Light" w:hAnsi="Helvetica 45 Light"/>
        </w:rPr>
        <w:t>)</w:t>
      </w:r>
    </w:p>
    <w:p w14:paraId="274F655C" w14:textId="77777777" w:rsidR="00DA155A" w:rsidRPr="00582BE6" w:rsidRDefault="00DA155A" w:rsidP="00C401FA">
      <w:pPr>
        <w:spacing w:after="120"/>
        <w:jc w:val="both"/>
        <w:rPr>
          <w:rFonts w:ascii="Helvetica 55 Roman" w:eastAsia="Times New Roman" w:hAnsi="Helvetica 55 Roman" w:cs="Arial"/>
          <w:b/>
          <w:sz w:val="21"/>
          <w:szCs w:val="21"/>
          <w:lang w:val="fr-FR" w:eastAsia="fr-FR"/>
        </w:rPr>
      </w:pPr>
    </w:p>
    <w:p w14:paraId="7E5A37E4" w14:textId="598C04A1" w:rsidR="00C401FA" w:rsidRDefault="00C401FA" w:rsidP="00F322D1">
      <w:pPr>
        <w:spacing w:after="30" w:line="252" w:lineRule="auto"/>
        <w:jc w:val="both"/>
        <w:rPr>
          <w:rFonts w:ascii="Helvetica 55 Roman" w:hAnsi="Helvetica 55 Roman" w:cs="Arial"/>
          <w:b/>
          <w:sz w:val="21"/>
          <w:szCs w:val="21"/>
          <w:lang w:eastAsia="fr-FR"/>
        </w:rPr>
      </w:pPr>
      <w:r w:rsidRPr="00BD3159">
        <w:rPr>
          <w:rFonts w:ascii="Helvetica 55 Roman" w:hAnsi="Helvetica 55 Roman" w:cs="Arial"/>
          <w:b/>
          <w:sz w:val="21"/>
          <w:szCs w:val="21"/>
          <w:lang w:eastAsia="fr-FR"/>
        </w:rPr>
        <w:t xml:space="preserve">Contexte, objectifs </w:t>
      </w:r>
    </w:p>
    <w:p w14:paraId="65F73435" w14:textId="7C0FA2D4" w:rsidR="00AB450C" w:rsidRPr="00AB450C" w:rsidRDefault="00AB450C" w:rsidP="00AB450C">
      <w:pPr>
        <w:spacing w:afterLines="80" w:after="192" w:line="252" w:lineRule="auto"/>
        <w:jc w:val="both"/>
        <w:rPr>
          <w:rFonts w:ascii="Helvetica 45 Light" w:hAnsi="Helvetica 45 Light" w:cs="Arial"/>
          <w:sz w:val="19"/>
          <w:szCs w:val="19"/>
          <w:lang w:eastAsia="fr-FR"/>
        </w:rPr>
      </w:pPr>
      <w:r w:rsidRPr="00AB450C">
        <w:rPr>
          <w:rFonts w:ascii="Helvetica 45 Light" w:hAnsi="Helvetica 45 Light" w:cs="Arial"/>
          <w:sz w:val="19"/>
          <w:szCs w:val="19"/>
          <w:lang w:eastAsia="fr-FR"/>
        </w:rPr>
        <w:t>Comme le mentionne la fiche A.1 « Zones agricoles » du plan directeur cantonal (PDc), l’agriculture est une branche économique importante pour le canton du Valais. Dans la plaine et sur les coteaux, la grande variété d'utilisation agricole du sol marque et structure le paysage valaisan : d'une part, les champs, les vergers, les prairies et le vignoble forment l'essentiel du paysage rural traditionnel, d'autre part, les cultures fruitières et maraîchères composent l'image typique de la plaine du Rhône. Bien que les réserves de terrains à bâtir soient suffisantes, la pression sur les terres agricoles, en particulier sur les surfaces d’assolement (SDA), est élevée, nota</w:t>
      </w:r>
      <w:r>
        <w:rPr>
          <w:rFonts w:ascii="Helvetica 45 Light" w:hAnsi="Helvetica 45 Light" w:cs="Arial"/>
          <w:sz w:val="19"/>
          <w:szCs w:val="19"/>
          <w:lang w:eastAsia="fr-FR"/>
        </w:rPr>
        <w:t xml:space="preserve">mment dans la plaine du Rhône. </w:t>
      </w:r>
    </w:p>
    <w:p w14:paraId="6804B1CE" w14:textId="4AE7C752" w:rsidR="00AB450C" w:rsidRPr="00AB450C" w:rsidRDefault="00AB450C" w:rsidP="00AB450C">
      <w:pPr>
        <w:spacing w:afterLines="80" w:after="192" w:line="252" w:lineRule="auto"/>
        <w:jc w:val="both"/>
        <w:rPr>
          <w:rFonts w:ascii="Helvetica 45 Light" w:hAnsi="Helvetica 45 Light" w:cs="Arial"/>
          <w:sz w:val="19"/>
          <w:szCs w:val="19"/>
          <w:lang w:eastAsia="fr-FR"/>
        </w:rPr>
      </w:pPr>
      <w:r w:rsidRPr="00AB450C">
        <w:rPr>
          <w:rFonts w:ascii="Helvetica 45 Light" w:hAnsi="Helvetica 45 Light" w:cs="Arial"/>
          <w:sz w:val="19"/>
          <w:szCs w:val="19"/>
          <w:lang w:eastAsia="fr-FR"/>
        </w:rPr>
        <w:t>Les zones agricoles servent à garantir la base d’approvisionnement du pays à long terme, à sauvegarder le paysage et les espaces de délassement et à assurer l’équilibre écologique; elles devraient être maintenues autant que possible libres de toute construction en raison des différentes fonctions de la zo</w:t>
      </w:r>
      <w:r>
        <w:rPr>
          <w:rFonts w:ascii="Helvetica 45 Light" w:hAnsi="Helvetica 45 Light" w:cs="Arial"/>
          <w:sz w:val="19"/>
          <w:szCs w:val="19"/>
          <w:lang w:eastAsia="fr-FR"/>
        </w:rPr>
        <w:t>ne agricole (LAT art. 16 al.1).</w:t>
      </w:r>
    </w:p>
    <w:p w14:paraId="2D3AFB67" w14:textId="20E4DF37" w:rsidR="00AB450C" w:rsidRPr="00AB450C" w:rsidRDefault="00AB450C" w:rsidP="00AB450C">
      <w:pPr>
        <w:spacing w:afterLines="80" w:after="192" w:line="252" w:lineRule="auto"/>
        <w:jc w:val="both"/>
        <w:rPr>
          <w:rFonts w:ascii="Helvetica 45 Light" w:hAnsi="Helvetica 45 Light" w:cs="Arial"/>
          <w:sz w:val="19"/>
          <w:szCs w:val="19"/>
          <w:lang w:eastAsia="fr-FR"/>
        </w:rPr>
      </w:pPr>
      <w:r w:rsidRPr="00AB450C">
        <w:rPr>
          <w:rFonts w:ascii="Helvetica 45 Light" w:hAnsi="Helvetica 45 Light" w:cs="Arial"/>
          <w:sz w:val="19"/>
          <w:szCs w:val="19"/>
          <w:lang w:eastAsia="fr-FR"/>
        </w:rPr>
        <w:t xml:space="preserve">Les zones agricoles sont traitées par la fiche A.1 « Zones agricoles » du PDc qui fixe les principes de coordination à respecter ainsi que la marche à suivre pour le canton </w:t>
      </w:r>
      <w:r>
        <w:rPr>
          <w:rFonts w:ascii="Helvetica 45 Light" w:hAnsi="Helvetica 45 Light" w:cs="Arial"/>
          <w:sz w:val="19"/>
          <w:szCs w:val="19"/>
          <w:lang w:eastAsia="fr-FR"/>
        </w:rPr>
        <w:t>et les communes.</w:t>
      </w:r>
    </w:p>
    <w:p w14:paraId="7913C1B1" w14:textId="3916D45C" w:rsidR="00AB450C" w:rsidRPr="00AB450C" w:rsidRDefault="00AB450C" w:rsidP="00AB450C">
      <w:pPr>
        <w:spacing w:afterLines="80" w:after="192" w:line="252" w:lineRule="auto"/>
        <w:jc w:val="both"/>
        <w:rPr>
          <w:rFonts w:ascii="Helvetica 45 Light" w:hAnsi="Helvetica 45 Light" w:cs="Arial"/>
          <w:sz w:val="19"/>
          <w:szCs w:val="19"/>
          <w:lang w:eastAsia="fr-FR"/>
        </w:rPr>
      </w:pPr>
      <w:r w:rsidRPr="00AB450C">
        <w:rPr>
          <w:rFonts w:ascii="Helvetica 45 Light" w:hAnsi="Helvetica 45 Light" w:cs="Arial"/>
          <w:sz w:val="19"/>
          <w:szCs w:val="19"/>
          <w:lang w:eastAsia="fr-FR"/>
        </w:rPr>
        <w:t>Les terres de la zone agricole 1 devraient être totalement préservées en interdisant les constructions et infrastructures à finalité non-agricole et en limitant au maximum le</w:t>
      </w:r>
      <w:r>
        <w:rPr>
          <w:rFonts w:ascii="Helvetica 45 Light" w:hAnsi="Helvetica 45 Light" w:cs="Arial"/>
          <w:sz w:val="19"/>
          <w:szCs w:val="19"/>
          <w:lang w:eastAsia="fr-FR"/>
        </w:rPr>
        <w:t>s constructions para-agricoles.</w:t>
      </w:r>
    </w:p>
    <w:p w14:paraId="794B959B" w14:textId="612739B2" w:rsidR="00AB450C" w:rsidRPr="00AB450C" w:rsidRDefault="00AB450C" w:rsidP="00AB450C">
      <w:pPr>
        <w:spacing w:afterLines="80" w:after="192" w:line="252" w:lineRule="auto"/>
        <w:jc w:val="both"/>
        <w:rPr>
          <w:rFonts w:ascii="Helvetica 45 Light" w:hAnsi="Helvetica 45 Light" w:cs="Arial"/>
          <w:sz w:val="19"/>
          <w:szCs w:val="19"/>
          <w:lang w:eastAsia="fr-FR"/>
        </w:rPr>
      </w:pPr>
      <w:r w:rsidRPr="00AB450C">
        <w:rPr>
          <w:rFonts w:ascii="Helvetica 45 Light" w:hAnsi="Helvetica 45 Light" w:cs="Arial"/>
          <w:sz w:val="19"/>
          <w:szCs w:val="19"/>
          <w:lang w:eastAsia="fr-FR"/>
        </w:rPr>
        <w:t>L’agriculture de montagne est une composante importante du paysage agricole valaisan. La préservation des terres agricoles dans les montagnes joue un rôle important afin d’éviter l’abandon des sols cultivés dont la rentabilité est plus faible. Cet abandon pourrait entraîner des effets négatifs, notamment sur le potentiel de production agricole (viande et produits laitiers) en termes de risques naturels, de diversité des espèces, de diversité des paysages et avoir un impact négatif sur l'attractivité touristique et la décentralisation de l’habitat. L'agriculture de montagne joue ainsi un rôle primordial sur l’économie alpine, qu’elle soit effectuée à titre d’act</w:t>
      </w:r>
      <w:r>
        <w:rPr>
          <w:rFonts w:ascii="Helvetica 45 Light" w:hAnsi="Helvetica 45 Light" w:cs="Arial"/>
          <w:sz w:val="19"/>
          <w:szCs w:val="19"/>
          <w:lang w:eastAsia="fr-FR"/>
        </w:rPr>
        <w:t>ivité principale ou accessoire.</w:t>
      </w:r>
    </w:p>
    <w:p w14:paraId="0D89138B" w14:textId="7EE443E8" w:rsidR="00AB450C" w:rsidRPr="00AB450C" w:rsidRDefault="00AB450C" w:rsidP="00AB450C">
      <w:pPr>
        <w:spacing w:afterLines="80" w:after="192" w:line="252" w:lineRule="auto"/>
        <w:jc w:val="both"/>
        <w:rPr>
          <w:rFonts w:ascii="Helvetica 45 Light" w:hAnsi="Helvetica 45 Light" w:cs="Arial"/>
          <w:sz w:val="19"/>
          <w:szCs w:val="19"/>
          <w:lang w:eastAsia="fr-FR"/>
        </w:rPr>
      </w:pPr>
      <w:r w:rsidRPr="00AB450C">
        <w:rPr>
          <w:rFonts w:ascii="Helvetica 45 Light" w:hAnsi="Helvetica 45 Light" w:cs="Arial"/>
          <w:sz w:val="19"/>
          <w:szCs w:val="19"/>
          <w:lang w:eastAsia="fr-FR"/>
        </w:rPr>
        <w:t>Les nouveaux bâtiments d’élevage doivent être distant de la zone d’habitation afin d’assurer leur activité sans provoquer de nuisances (bruit, odeur). Des distances minimales peuvent être fixées</w:t>
      </w:r>
      <w:r>
        <w:rPr>
          <w:rFonts w:ascii="Helvetica 45 Light" w:hAnsi="Helvetica 45 Light" w:cs="Arial"/>
          <w:sz w:val="19"/>
          <w:szCs w:val="19"/>
          <w:lang w:eastAsia="fr-FR"/>
        </w:rPr>
        <w:t xml:space="preserve"> dans le RCCZ par les communes.</w:t>
      </w:r>
    </w:p>
    <w:p w14:paraId="34989E0A" w14:textId="54E9F358" w:rsidR="00C401FA" w:rsidRPr="00BD3159" w:rsidRDefault="00AB450C" w:rsidP="00944225">
      <w:pPr>
        <w:spacing w:afterLines="80" w:after="192" w:line="252" w:lineRule="auto"/>
        <w:jc w:val="both"/>
        <w:rPr>
          <w:rFonts w:ascii="Helvetica 45 Light" w:hAnsi="Helvetica 45 Light" w:cs="Arial"/>
          <w:sz w:val="19"/>
          <w:szCs w:val="19"/>
          <w:lang w:eastAsia="fr-FR"/>
        </w:rPr>
      </w:pPr>
      <w:r w:rsidRPr="00AB450C">
        <w:rPr>
          <w:rFonts w:ascii="Helvetica 45 Light" w:hAnsi="Helvetica 45 Light" w:cs="Arial"/>
          <w:sz w:val="19"/>
          <w:szCs w:val="19"/>
          <w:lang w:eastAsia="fr-FR"/>
        </w:rPr>
        <w:t>Les conditions propres aux chevaux pour la conformité à l'affectation de la zone sont réglées exhaustivement aux articles 16abis de la loi fédérale sur l'aménagement du territoire (LAT) et 34b de l’ordonnance sur l'aménagement du territoire (OAT). C’est uniquement sur la base de ces dispositions que les constructions et installations nécessaires à l’élevage de chevaux, à la production de viande de cheval ainsi qu’à la détention de chevaux en pension peuvent être autorisées comme étant conformes à l’affectation de la zone. En plus des conditions propres aux chevaux, les conditions générales de conformité à l’affection de la zone doivent aussi être remplies (voir l’art. 34b al. 6 OAT). Pour plus d’information, veuillez-vous référer à la brochure de l’ARE nommée « Comment l’aménagement du territoire appréhende les acti</w:t>
      </w:r>
      <w:r w:rsidR="00944225">
        <w:rPr>
          <w:rFonts w:ascii="Helvetica 45 Light" w:hAnsi="Helvetica 45 Light" w:cs="Arial"/>
          <w:sz w:val="19"/>
          <w:szCs w:val="19"/>
          <w:lang w:eastAsia="fr-FR"/>
        </w:rPr>
        <w:t>vités liées au cheval » de 2015</w:t>
      </w:r>
      <w:r w:rsidR="008A4029">
        <w:rPr>
          <w:rFonts w:ascii="Helvetica 45 Light" w:hAnsi="Helvetica 45 Light" w:cs="Arial"/>
          <w:sz w:val="19"/>
          <w:szCs w:val="19"/>
          <w:lang w:eastAsia="fr-FR"/>
        </w:rPr>
        <w:t>.</w:t>
      </w:r>
    </w:p>
    <w:p w14:paraId="7D10F327" w14:textId="77777777" w:rsidR="008A4029" w:rsidRDefault="008A4029" w:rsidP="00DC4E25">
      <w:pPr>
        <w:spacing w:after="80"/>
        <w:jc w:val="both"/>
        <w:rPr>
          <w:rFonts w:ascii="Helvetica 55 Roman" w:hAnsi="Helvetica 55 Roman" w:cs="Arial"/>
          <w:b/>
          <w:sz w:val="21"/>
          <w:szCs w:val="21"/>
          <w:lang w:eastAsia="fr-FR"/>
        </w:rPr>
      </w:pPr>
    </w:p>
    <w:p w14:paraId="35C723ED" w14:textId="77777777" w:rsidR="008A4029" w:rsidRDefault="008A4029" w:rsidP="00DC4E25">
      <w:pPr>
        <w:spacing w:after="80"/>
        <w:jc w:val="both"/>
        <w:rPr>
          <w:rFonts w:ascii="Helvetica 55 Roman" w:hAnsi="Helvetica 55 Roman" w:cs="Arial"/>
          <w:b/>
          <w:sz w:val="21"/>
          <w:szCs w:val="21"/>
          <w:lang w:eastAsia="fr-FR"/>
        </w:rPr>
      </w:pPr>
    </w:p>
    <w:p w14:paraId="0C49486E" w14:textId="77777777" w:rsidR="008A4029" w:rsidRDefault="008A4029" w:rsidP="00DC4E25">
      <w:pPr>
        <w:spacing w:after="80"/>
        <w:jc w:val="both"/>
        <w:rPr>
          <w:rFonts w:ascii="Helvetica 55 Roman" w:hAnsi="Helvetica 55 Roman" w:cs="Arial"/>
          <w:b/>
          <w:sz w:val="21"/>
          <w:szCs w:val="21"/>
          <w:lang w:eastAsia="fr-FR"/>
        </w:rPr>
      </w:pPr>
    </w:p>
    <w:p w14:paraId="7A25B2DF" w14:textId="75D1CA42" w:rsidR="00AB450C" w:rsidRDefault="00AB450C" w:rsidP="00DC4E25">
      <w:pPr>
        <w:spacing w:after="80"/>
        <w:jc w:val="both"/>
        <w:rPr>
          <w:rFonts w:ascii="Helvetica 55 Roman" w:hAnsi="Helvetica 55 Roman" w:cs="Arial"/>
          <w:b/>
          <w:sz w:val="21"/>
          <w:szCs w:val="21"/>
          <w:lang w:eastAsia="fr-FR"/>
        </w:rPr>
      </w:pPr>
      <w:r w:rsidRPr="00AB450C">
        <w:rPr>
          <w:rFonts w:ascii="Helvetica 55 Roman" w:hAnsi="Helvetica 55 Roman" w:cs="Arial"/>
          <w:b/>
          <w:sz w:val="21"/>
          <w:szCs w:val="21"/>
          <w:lang w:eastAsia="fr-FR"/>
        </w:rPr>
        <w:lastRenderedPageBreak/>
        <w:t>Justification du besoin et de localisation</w:t>
      </w:r>
    </w:p>
    <w:p w14:paraId="566EF8E9" w14:textId="77777777" w:rsidR="00AB450C" w:rsidRPr="00AB450C" w:rsidRDefault="00AB450C" w:rsidP="00AB450C">
      <w:pPr>
        <w:spacing w:afterLines="80" w:after="192" w:line="252" w:lineRule="auto"/>
        <w:jc w:val="both"/>
        <w:rPr>
          <w:rFonts w:ascii="Helvetica 45 Light" w:hAnsi="Helvetica 45 Light" w:cs="Arial"/>
          <w:sz w:val="19"/>
          <w:szCs w:val="19"/>
          <w:lang w:eastAsia="fr-FR"/>
        </w:rPr>
      </w:pPr>
      <w:r w:rsidRPr="00AB450C">
        <w:rPr>
          <w:rFonts w:ascii="Helvetica 45 Light" w:hAnsi="Helvetica 45 Light" w:cs="Arial"/>
          <w:sz w:val="19"/>
          <w:szCs w:val="19"/>
          <w:lang w:eastAsia="fr-FR"/>
        </w:rPr>
        <w:t xml:space="preserve">Afin d’assurer une production agricole rentable et de qualité, en bonne cohabitation avec les riverains, il est nécessaire de maintenir et de créer, des cœurs agricoles, ensembles continus de terres agricoles où la priorité est donnée à l’agriculture intensive. </w:t>
      </w:r>
    </w:p>
    <w:p w14:paraId="6600C4C0" w14:textId="12FB8258" w:rsidR="00AB450C" w:rsidRPr="00AB450C" w:rsidRDefault="00AB450C" w:rsidP="00AB450C">
      <w:pPr>
        <w:spacing w:afterLines="80" w:after="192" w:line="252" w:lineRule="auto"/>
        <w:jc w:val="both"/>
        <w:rPr>
          <w:rFonts w:ascii="Helvetica 45 Light" w:hAnsi="Helvetica 45 Light" w:cs="Arial"/>
          <w:sz w:val="19"/>
          <w:szCs w:val="19"/>
          <w:lang w:eastAsia="fr-FR"/>
        </w:rPr>
      </w:pPr>
      <w:r w:rsidRPr="00AB450C">
        <w:rPr>
          <w:rFonts w:ascii="Helvetica 45 Light" w:hAnsi="Helvetica 45 Light" w:cs="Arial"/>
          <w:sz w:val="19"/>
          <w:szCs w:val="19"/>
          <w:lang w:eastAsia="fr-FR"/>
        </w:rPr>
        <w:t>La zone agricole 1 est à attribuer aux surfaces agricoles à préserver absolument et qui se prêtent en priorité à l'exploitation agricole, arboricole ou horticole. Il s'agit en particulier des SDA et, sur le principe, de l’ensemble des surfaces agricoles permettant une exploitation mécanisée tout en préservant la diversité des paysages et de la biodiversité ainsi que les ressources naturelles.</w:t>
      </w:r>
    </w:p>
    <w:p w14:paraId="0C68FFAA" w14:textId="12995EDF" w:rsidR="00AB450C" w:rsidRPr="00AB450C" w:rsidRDefault="00AB450C" w:rsidP="00AB450C">
      <w:pPr>
        <w:spacing w:afterLines="80" w:after="192" w:line="252" w:lineRule="auto"/>
        <w:jc w:val="both"/>
        <w:rPr>
          <w:rFonts w:ascii="Helvetica 45 Light" w:hAnsi="Helvetica 45 Light" w:cs="Arial"/>
          <w:sz w:val="19"/>
          <w:szCs w:val="19"/>
          <w:lang w:eastAsia="fr-FR"/>
        </w:rPr>
      </w:pPr>
      <w:r w:rsidRPr="00AB450C">
        <w:rPr>
          <w:rFonts w:ascii="Helvetica 45 Light" w:hAnsi="Helvetica 45 Light" w:cs="Arial"/>
          <w:sz w:val="19"/>
          <w:szCs w:val="19"/>
          <w:lang w:eastAsia="fr-FR"/>
        </w:rPr>
        <w:t>La zone agricole 2 est à attribuer aux surfaces qui doivent être utilisées par l’agriculture dans l’intérêt général. Il s’agit en particulier de surfaces agricoles dont les pentes sont élevées, la profondeur de sol limitée, où les conditions climatiques sont difficiles, en particulier les alpages, et qui possèdent une fertilité et une productivité naturelle limitée. Elles peuvent se situer aussi bien en plaine qu’en montagne.</w:t>
      </w:r>
    </w:p>
    <w:p w14:paraId="104369F0" w14:textId="403D01E1" w:rsidR="00C401FA" w:rsidRDefault="00AB450C" w:rsidP="00AB450C">
      <w:pPr>
        <w:spacing w:afterLines="80" w:after="192" w:line="252" w:lineRule="auto"/>
        <w:jc w:val="both"/>
        <w:rPr>
          <w:rFonts w:ascii="Helvetica 45 Light" w:hAnsi="Helvetica 45 Light" w:cs="Arial"/>
          <w:sz w:val="19"/>
          <w:szCs w:val="19"/>
          <w:lang w:eastAsia="fr-FR"/>
        </w:rPr>
      </w:pPr>
      <w:r w:rsidRPr="00AB450C">
        <w:rPr>
          <w:rFonts w:ascii="Helvetica 45 Light" w:hAnsi="Helvetica 45 Light" w:cs="Arial"/>
          <w:sz w:val="19"/>
          <w:szCs w:val="19"/>
          <w:lang w:eastAsia="fr-FR"/>
        </w:rPr>
        <w:t>Les constructions et infrastructures à finalité non-agricole sont interdites en zone agricole, afin de préserver les terres agricoles. Les cultures ne sont pas limitées à de l’exploitation extensive mais peuvent aussi être à haute valeur ajoutée. Aucune exigence sur les modes de production n’est requise afin de pouvoir adapter la production à l’évolution de la politique agricole. L’exploitation des zones agricoles 2 ont également pour objectifs, en plus de la production agricole, limiter l’avancée de la forêt et de promouvoir la diversité paysagère et la biodiversité.</w:t>
      </w:r>
    </w:p>
    <w:p w14:paraId="7F7DFD09" w14:textId="38A2FAB3" w:rsidR="0021395D" w:rsidRDefault="0021395D">
      <w:pPr>
        <w:rPr>
          <w:rFonts w:ascii="Helvetica 45 Light" w:hAnsi="Helvetica 45 Light" w:cs="Arial"/>
          <w:sz w:val="19"/>
          <w:szCs w:val="19"/>
          <w:lang w:eastAsia="fr-FR"/>
        </w:rPr>
      </w:pPr>
      <w:r>
        <w:rPr>
          <w:rFonts w:ascii="Helvetica 45 Light" w:hAnsi="Helvetica 45 Light" w:cs="Arial"/>
          <w:sz w:val="19"/>
          <w:szCs w:val="19"/>
          <w:lang w:eastAsia="fr-FR"/>
        </w:rPr>
        <w:br w:type="page"/>
      </w:r>
    </w:p>
    <w:p w14:paraId="5F788A54" w14:textId="77777777" w:rsidR="00B25DB7" w:rsidRDefault="00B25DB7" w:rsidP="00AB450C">
      <w:pPr>
        <w:spacing w:afterLines="80" w:after="192" w:line="252" w:lineRule="auto"/>
        <w:jc w:val="both"/>
        <w:rPr>
          <w:rFonts w:ascii="Helvetica 45 Light" w:hAnsi="Helvetica 45 Light" w:cs="Arial"/>
          <w:sz w:val="19"/>
          <w:szCs w:val="19"/>
          <w:lang w:eastAsia="fr-FR"/>
        </w:rPr>
      </w:pPr>
    </w:p>
    <w:p w14:paraId="140F4914" w14:textId="77777777" w:rsidR="00B25DB7" w:rsidRPr="00DA6CF1" w:rsidRDefault="00B25DB7" w:rsidP="00B25DB7">
      <w:pPr>
        <w:pStyle w:val="ACCorps"/>
        <w:tabs>
          <w:tab w:val="left" w:pos="1134"/>
        </w:tabs>
        <w:spacing w:before="120" w:after="120"/>
        <w:ind w:left="1134" w:hanging="1134"/>
        <w:rPr>
          <w:rFonts w:ascii="Helvetica 55 Roman" w:hAnsi="Helvetica 55 Roman"/>
          <w:b/>
          <w:sz w:val="21"/>
          <w:szCs w:val="21"/>
          <w:lang w:val="fr-CH"/>
        </w:rPr>
      </w:pPr>
      <w:r w:rsidRPr="00DA6CF1">
        <w:rPr>
          <w:rFonts w:ascii="Helvetica 55 Roman" w:hAnsi="Helvetica 55 Roman" w:cs="Arial"/>
          <w:b/>
          <w:sz w:val="21"/>
          <w:szCs w:val="21"/>
          <w:lang w:val="fr-CH"/>
        </w:rPr>
        <w:t>Proposition d’articles-type</w:t>
      </w:r>
      <w:r>
        <w:rPr>
          <w:rFonts w:ascii="Helvetica 55 Roman" w:hAnsi="Helvetica 55 Roman" w:cs="Arial"/>
          <w:b/>
          <w:sz w:val="21"/>
          <w:szCs w:val="21"/>
          <w:lang w:val="fr-CH"/>
        </w:rPr>
        <w:t xml:space="preserve"> (structure)</w:t>
      </w:r>
      <w:r w:rsidRPr="00DA6CF1">
        <w:rPr>
          <w:rFonts w:ascii="Helvetica 55 Roman" w:hAnsi="Helvetica 55 Roman" w:cs="Arial"/>
          <w:b/>
          <w:sz w:val="21"/>
          <w:szCs w:val="21"/>
          <w:lang w:val="fr-CH"/>
        </w:rPr>
        <w:t xml:space="preserve"> à intégrer au RCCZ</w:t>
      </w:r>
    </w:p>
    <w:p w14:paraId="29732FEA" w14:textId="77777777" w:rsidR="00B25DB7" w:rsidRPr="00A87BEA" w:rsidRDefault="00B25DB7" w:rsidP="00B25DB7">
      <w:pPr>
        <w:pStyle w:val="ACCorps"/>
        <w:tabs>
          <w:tab w:val="left" w:pos="1134"/>
        </w:tabs>
        <w:spacing w:before="0"/>
        <w:ind w:left="1134" w:hanging="1134"/>
        <w:rPr>
          <w:rFonts w:ascii="Helvetica 45 Light" w:hAnsi="Helvetica 45 Light"/>
          <w:i/>
          <w:sz w:val="19"/>
          <w:szCs w:val="19"/>
          <w:lang w:val="fr-CH"/>
        </w:rPr>
      </w:pPr>
      <w:r w:rsidRPr="00A87BEA">
        <w:rPr>
          <w:rFonts w:ascii="Helvetica 45 Light" w:hAnsi="Helvetica 45 Light"/>
          <w:i/>
          <w:sz w:val="19"/>
          <w:szCs w:val="19"/>
          <w:lang w:val="fr-CH"/>
        </w:rPr>
        <w:t>(</w:t>
      </w:r>
      <w:proofErr w:type="gramStart"/>
      <w:r w:rsidRPr="00D56CD4">
        <w:rPr>
          <w:rFonts w:ascii="Helvetica 45 Light" w:hAnsi="Helvetica 45 Light"/>
          <w:i/>
          <w:sz w:val="19"/>
          <w:szCs w:val="19"/>
          <w:highlight w:val="green"/>
          <w:lang w:val="fr-CH"/>
        </w:rPr>
        <w:t>surlignage</w:t>
      </w:r>
      <w:proofErr w:type="gramEnd"/>
      <w:r w:rsidRPr="00A87BEA">
        <w:rPr>
          <w:rFonts w:ascii="Helvetica 45 Light" w:hAnsi="Helvetica 45 Light"/>
          <w:i/>
          <w:sz w:val="19"/>
          <w:szCs w:val="19"/>
          <w:lang w:val="fr-CH"/>
        </w:rPr>
        <w:t xml:space="preserve"> = à adapter par la commune)</w:t>
      </w:r>
    </w:p>
    <w:p w14:paraId="0AA67AE6" w14:textId="736F6AF8" w:rsidR="00B25DB7" w:rsidRDefault="00B25DB7" w:rsidP="00AB450C">
      <w:pPr>
        <w:spacing w:afterLines="80" w:after="192" w:line="252" w:lineRule="auto"/>
        <w:jc w:val="both"/>
        <w:rPr>
          <w:rFonts w:ascii="Helvetica 45 Light" w:hAnsi="Helvetica 45 Light" w:cs="Arial"/>
          <w:sz w:val="19"/>
          <w:szCs w:val="19"/>
          <w:lang w:eastAsia="fr-FR"/>
        </w:rPr>
      </w:pPr>
    </w:p>
    <w:p w14:paraId="15BEEB97" w14:textId="7DF6857B" w:rsidR="00944225" w:rsidRPr="0023074C" w:rsidRDefault="00944225" w:rsidP="00944225">
      <w:pPr>
        <w:pStyle w:val="Articletypetitre"/>
        <w:rPr>
          <w:rStyle w:val="Accentuation"/>
          <w:rFonts w:ascii="Helvetica 55 Roman" w:hAnsi="Helvetica 55 Roman"/>
        </w:rPr>
      </w:pPr>
      <w:r w:rsidRPr="0023074C">
        <w:rPr>
          <w:rStyle w:val="Accentuation"/>
          <w:rFonts w:ascii="Helvetica 55 Roman" w:hAnsi="Helvetica 55 Roman"/>
        </w:rPr>
        <w:t xml:space="preserve">Art. </w:t>
      </w:r>
      <w:r w:rsidR="00B25DB7" w:rsidRPr="00B25DB7">
        <w:rPr>
          <w:rStyle w:val="Accentuation"/>
          <w:rFonts w:ascii="Helvetica 55 Roman" w:hAnsi="Helvetica 55 Roman"/>
          <w:highlight w:val="green"/>
        </w:rPr>
        <w:t>xx</w:t>
      </w:r>
      <w:r w:rsidRPr="0023074C">
        <w:rPr>
          <w:rStyle w:val="Accentuation"/>
          <w:rFonts w:ascii="Helvetica 55 Roman" w:hAnsi="Helvetica 55 Roman"/>
        </w:rPr>
        <w:tab/>
      </w:r>
      <w:r>
        <w:rPr>
          <w:rStyle w:val="Accentuation"/>
          <w:rFonts w:ascii="Helvetica 55 Roman" w:hAnsi="Helvetica 55 Roman"/>
        </w:rPr>
        <w:t>Zone agricole 1</w:t>
      </w:r>
    </w:p>
    <w:p w14:paraId="52A97DBB" w14:textId="77777777" w:rsidR="00944225" w:rsidRPr="00944225" w:rsidRDefault="00944225" w:rsidP="00944225">
      <w:pPr>
        <w:pStyle w:val="ArticleType1erNiveau"/>
        <w:numPr>
          <w:ilvl w:val="0"/>
          <w:numId w:val="6"/>
        </w:numPr>
        <w:spacing w:before="0" w:after="80" w:line="21" w:lineRule="atLeast"/>
        <w:ind w:left="340" w:hanging="340"/>
      </w:pPr>
      <w:r w:rsidRPr="00944225">
        <w:t>La zone agricole 1 comprend les terrains particulièrement aptes à l’agriculture.</w:t>
      </w:r>
    </w:p>
    <w:p w14:paraId="5E5597A0" w14:textId="77777777" w:rsidR="00944225" w:rsidRPr="00944225" w:rsidRDefault="00944225" w:rsidP="00944225">
      <w:pPr>
        <w:pStyle w:val="ArticleType1erNiveau"/>
        <w:numPr>
          <w:ilvl w:val="0"/>
          <w:numId w:val="6"/>
        </w:numPr>
        <w:spacing w:before="0" w:after="80" w:line="21" w:lineRule="atLeast"/>
        <w:ind w:left="340" w:hanging="340"/>
      </w:pPr>
      <w:r w:rsidRPr="00944225">
        <w:t>Les surfaces sont réservées notamment à la production agricole, arboricole et horticole tout en garantissant les surfaces nécessaires à la promotion de la biodiversité.</w:t>
      </w:r>
    </w:p>
    <w:p w14:paraId="00528492" w14:textId="6CE72E9D" w:rsidR="00944225" w:rsidRDefault="00944225" w:rsidP="00944225">
      <w:pPr>
        <w:pStyle w:val="ArticleType1erNiveau"/>
        <w:numPr>
          <w:ilvl w:val="0"/>
          <w:numId w:val="6"/>
        </w:numPr>
        <w:spacing w:before="0" w:after="80" w:line="21" w:lineRule="atLeast"/>
        <w:ind w:left="340" w:hanging="340"/>
      </w:pPr>
      <w:r w:rsidRPr="00944225">
        <w:t>Les constructions et installations, ainsi que leur transformation, rénovation, agrandissement, reconstructions n’y sont autorisées que lorsqu’elles sont conformes à l’affectation de la zone et ont un lien étroit avec l’exploitation agricole du sol ou dès lors qu’elles sont imposées par leur destination. Sont applicables les législations fédérale et cantonale en la matière.</w:t>
      </w:r>
    </w:p>
    <w:p w14:paraId="364D2F87" w14:textId="77777777" w:rsidR="00944225" w:rsidRPr="00944225" w:rsidRDefault="00944225" w:rsidP="00944225">
      <w:pPr>
        <w:pStyle w:val="ArticleType1erNiveau"/>
        <w:numPr>
          <w:ilvl w:val="0"/>
          <w:numId w:val="6"/>
        </w:numPr>
        <w:spacing w:before="0" w:after="80" w:line="21" w:lineRule="atLeast"/>
        <w:ind w:left="340" w:hanging="340"/>
      </w:pPr>
      <w:r w:rsidRPr="00944225">
        <w:t>Le degré de sensibilité au bruit, selon l’article 43 de l’OPB, est de III (DS III).</w:t>
      </w:r>
    </w:p>
    <w:p w14:paraId="7B0318F7" w14:textId="7F6DCF37" w:rsidR="00AB450C" w:rsidRPr="008A4029" w:rsidRDefault="00AB450C" w:rsidP="00944225">
      <w:pPr>
        <w:jc w:val="both"/>
        <w:rPr>
          <w:rFonts w:ascii="Helvetica 45 Light" w:hAnsi="Helvetica 45 Light"/>
          <w:sz w:val="8"/>
          <w:szCs w:val="19"/>
          <w:lang w:val="fr-FR" w:eastAsia="fr-FR"/>
        </w:rPr>
      </w:pPr>
    </w:p>
    <w:p w14:paraId="1B83B775" w14:textId="794E1386" w:rsidR="00AB450C" w:rsidRPr="0023074C" w:rsidRDefault="00AB450C" w:rsidP="00AB450C">
      <w:pPr>
        <w:pStyle w:val="Articletypetitre"/>
        <w:rPr>
          <w:rStyle w:val="Accentuation"/>
          <w:rFonts w:ascii="Helvetica 55 Roman" w:hAnsi="Helvetica 55 Roman"/>
        </w:rPr>
      </w:pPr>
      <w:r w:rsidRPr="0023074C">
        <w:rPr>
          <w:rStyle w:val="Accentuation"/>
          <w:rFonts w:ascii="Helvetica 55 Roman" w:hAnsi="Helvetica 55 Roman"/>
        </w:rPr>
        <w:t xml:space="preserve">Art. </w:t>
      </w:r>
      <w:r w:rsidR="00B25DB7" w:rsidRPr="00B25DB7">
        <w:rPr>
          <w:rStyle w:val="Accentuation"/>
          <w:rFonts w:ascii="Helvetica 55 Roman" w:hAnsi="Helvetica 55 Roman"/>
          <w:highlight w:val="green"/>
        </w:rPr>
        <w:t>xx</w:t>
      </w:r>
      <w:r w:rsidRPr="0023074C">
        <w:rPr>
          <w:rStyle w:val="Accentuation"/>
          <w:rFonts w:ascii="Helvetica 55 Roman" w:hAnsi="Helvetica 55 Roman"/>
        </w:rPr>
        <w:tab/>
      </w:r>
      <w:r>
        <w:rPr>
          <w:rStyle w:val="Accentuation"/>
          <w:rFonts w:ascii="Helvetica 55 Roman" w:hAnsi="Helvetica 55 Roman"/>
        </w:rPr>
        <w:t>Zone agricole 2</w:t>
      </w:r>
    </w:p>
    <w:p w14:paraId="201787F7" w14:textId="4AD915AC" w:rsidR="00AB450C" w:rsidRPr="00AB450C" w:rsidRDefault="00AB450C" w:rsidP="007D2D60">
      <w:pPr>
        <w:pStyle w:val="ArticleType1erNiveau"/>
        <w:numPr>
          <w:ilvl w:val="0"/>
          <w:numId w:val="9"/>
        </w:numPr>
        <w:spacing w:before="0" w:after="80" w:line="21" w:lineRule="atLeast"/>
        <w:ind w:left="340" w:hanging="340"/>
      </w:pPr>
      <w:r w:rsidRPr="00AB450C">
        <w:t>La zone agricole 2 comprend les terrains qui se prêtent à l’exploitation agricole du sol et qui, dans l’intérêt général, doivent être exploités par l’agriculture et permettre le maintien des paysages ouverts.</w:t>
      </w:r>
    </w:p>
    <w:p w14:paraId="771591F5" w14:textId="2FD9E083" w:rsidR="00E359A8" w:rsidRPr="002F2185" w:rsidRDefault="00E359A8" w:rsidP="007D2D60">
      <w:pPr>
        <w:pStyle w:val="ArticleType1erNiveau"/>
        <w:numPr>
          <w:ilvl w:val="0"/>
          <w:numId w:val="9"/>
        </w:numPr>
        <w:spacing w:before="0" w:after="80" w:line="21" w:lineRule="atLeast"/>
        <w:ind w:left="340" w:hanging="340"/>
      </w:pPr>
      <w:r w:rsidRPr="002F2185">
        <w:t xml:space="preserve">Les </w:t>
      </w:r>
      <w:r w:rsidRPr="00E359A8">
        <w:t>constructions et installations, ainsi que leur transformation, rénovation, agrandissement, reconstructions n’y sont autorisées que lorsqu’elles sont conformes à l’affectation de la zone et ont un lien étroit avec l’exploitation agricole du sol ou dès lors qu’elles sont imposées par leur destination. Sont applicables les législations fédérale et cantonale en la matière.</w:t>
      </w:r>
    </w:p>
    <w:p w14:paraId="65115231" w14:textId="2A5BE190" w:rsidR="00E359A8" w:rsidRDefault="00E359A8" w:rsidP="007D2D60">
      <w:pPr>
        <w:pStyle w:val="ArticleType1erNiveau"/>
        <w:numPr>
          <w:ilvl w:val="0"/>
          <w:numId w:val="9"/>
        </w:numPr>
        <w:spacing w:before="0" w:after="80" w:line="21" w:lineRule="atLeast"/>
        <w:ind w:left="340" w:hanging="340"/>
      </w:pPr>
      <w:r w:rsidRPr="00E359A8">
        <w:t>Le degré de sensibilité au bruit, selon l’article 43 de l’OPB, est de III (DS III).</w:t>
      </w:r>
    </w:p>
    <w:p w14:paraId="21E92C0E" w14:textId="6E1FEC8B" w:rsidR="00300BC7" w:rsidRDefault="00300BC7" w:rsidP="00300BC7">
      <w:pPr>
        <w:pStyle w:val="ArticleType1erNiveau"/>
        <w:spacing w:before="0" w:after="80" w:line="21" w:lineRule="atLeast"/>
      </w:pPr>
    </w:p>
    <w:p w14:paraId="59C276B2" w14:textId="02CF8E0F" w:rsidR="00300BC7" w:rsidRDefault="00300BC7" w:rsidP="00300BC7">
      <w:pPr>
        <w:pStyle w:val="ArticleType1erNiveau"/>
        <w:spacing w:before="0" w:after="80" w:line="21" w:lineRule="atLeast"/>
      </w:pPr>
    </w:p>
    <w:p w14:paraId="6F898E04" w14:textId="114E0882" w:rsidR="00300BC7" w:rsidRDefault="00300BC7" w:rsidP="00300BC7">
      <w:pPr>
        <w:pStyle w:val="ArticleType1erNiveau"/>
        <w:spacing w:before="0" w:after="80" w:line="21" w:lineRule="atLeast"/>
      </w:pPr>
    </w:p>
    <w:p w14:paraId="2E52D0B2" w14:textId="77777777" w:rsidR="00300BC7" w:rsidRDefault="00300BC7" w:rsidP="00300BC7">
      <w:pPr>
        <w:rPr>
          <w:rFonts w:ascii="Helvetica 45 Light" w:hAnsi="Helvetica 45 Light" w:cs="Arial"/>
          <w:sz w:val="19"/>
          <w:szCs w:val="19"/>
        </w:rPr>
      </w:pPr>
      <w:r>
        <w:rPr>
          <w:rFonts w:ascii="Helvetica 45 Light" w:hAnsi="Helvetica 45 Light" w:cs="Arial"/>
          <w:sz w:val="19"/>
          <w:szCs w:val="19"/>
        </w:rPr>
        <w:br w:type="page"/>
      </w:r>
    </w:p>
    <w:p w14:paraId="3A1D099E" w14:textId="77777777" w:rsidR="00300BC7" w:rsidRDefault="00300BC7" w:rsidP="00300BC7">
      <w:pPr>
        <w:pStyle w:val="Titre1"/>
        <w:numPr>
          <w:ilvl w:val="0"/>
          <w:numId w:val="0"/>
        </w:numPr>
        <w:rPr>
          <w:rFonts w:ascii="Helvetica 45 Light" w:hAnsi="Helvetica 45 Light"/>
          <w:sz w:val="24"/>
          <w:szCs w:val="24"/>
          <w:u w:val="none"/>
        </w:rPr>
      </w:pPr>
      <w:bookmarkStart w:id="1" w:name="_Toc82422827"/>
      <w:r>
        <w:rPr>
          <w:rFonts w:ascii="Helvetica 45 Light" w:hAnsi="Helvetica 45 Light"/>
          <w:sz w:val="24"/>
          <w:szCs w:val="24"/>
          <w:u w:val="none"/>
        </w:rPr>
        <w:lastRenderedPageBreak/>
        <w:t>Versions</w:t>
      </w:r>
      <w:bookmarkEnd w:id="1"/>
    </w:p>
    <w:tbl>
      <w:tblPr>
        <w:tblStyle w:val="Tableausimple2"/>
        <w:tblpPr w:leftFromText="141" w:rightFromText="141" w:tblpY="68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300BC7" w14:paraId="1360913F" w14:textId="77777777" w:rsidTr="00300B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0706BAC8" w14:textId="77777777" w:rsidR="00300BC7" w:rsidRDefault="00300BC7">
            <w:pPr>
              <w:keepNext/>
              <w:spacing w:before="60" w:after="60" w:line="360" w:lineRule="auto"/>
              <w:rPr>
                <w:rFonts w:ascii="Helvetica 45 Light" w:hAnsi="Helvetica 45 Light"/>
                <w:sz w:val="16"/>
                <w:szCs w:val="16"/>
              </w:rPr>
            </w:pPr>
            <w:r>
              <w:rPr>
                <w:rFonts w:ascii="Helvetica 45 Light" w:hAnsi="Helvetica 45 Light"/>
                <w:sz w:val="16"/>
                <w:szCs w:val="16"/>
              </w:rPr>
              <w:t>Version</w:t>
            </w:r>
          </w:p>
        </w:tc>
        <w:tc>
          <w:tcPr>
            <w:tcW w:w="6095" w:type="dxa"/>
            <w:tcBorders>
              <w:top w:val="dotted" w:sz="4" w:space="0" w:color="auto"/>
              <w:left w:val="nil"/>
              <w:bottom w:val="nil"/>
              <w:right w:val="nil"/>
            </w:tcBorders>
            <w:shd w:val="clear" w:color="auto" w:fill="D9D9D9" w:themeFill="background1" w:themeFillShade="D9"/>
            <w:vAlign w:val="center"/>
            <w:hideMark/>
          </w:tcPr>
          <w:p w14:paraId="28384FF7" w14:textId="77777777" w:rsidR="00300BC7" w:rsidRDefault="00300BC7">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Pr>
                <w:rFonts w:ascii="Helvetica 45 Light" w:hAnsi="Helvetica 45 Light"/>
                <w:sz w:val="16"/>
                <w:szCs w:val="16"/>
              </w:rPr>
              <w:t>Modifications</w:t>
            </w:r>
          </w:p>
        </w:tc>
      </w:tr>
      <w:tr w:rsidR="00300BC7" w14:paraId="4606F06D" w14:textId="77777777" w:rsidTr="00300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hideMark/>
          </w:tcPr>
          <w:p w14:paraId="7AB0E18B" w14:textId="77777777" w:rsidR="00300BC7" w:rsidRDefault="00300BC7">
            <w:pPr>
              <w:keepNext/>
              <w:spacing w:before="60" w:after="60" w:line="360" w:lineRule="auto"/>
              <w:rPr>
                <w:rFonts w:ascii="Helvetica 45 Light" w:hAnsi="Helvetica 45 Light"/>
                <w:sz w:val="16"/>
                <w:szCs w:val="16"/>
              </w:rPr>
            </w:pPr>
            <w:r>
              <w:rPr>
                <w:rFonts w:ascii="Helvetica 45 Light" w:hAnsi="Helvetica 45 Light"/>
                <w:sz w:val="16"/>
                <w:szCs w:val="16"/>
              </w:rPr>
              <w:t>Août 2021</w:t>
            </w:r>
          </w:p>
        </w:tc>
        <w:tc>
          <w:tcPr>
            <w:tcW w:w="6095" w:type="dxa"/>
            <w:tcBorders>
              <w:top w:val="nil"/>
              <w:left w:val="nil"/>
              <w:bottom w:val="nil"/>
              <w:right w:val="nil"/>
            </w:tcBorders>
            <w:hideMark/>
          </w:tcPr>
          <w:p w14:paraId="6EC99285" w14:textId="77777777" w:rsidR="00300BC7" w:rsidRDefault="00300BC7">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Pr>
                <w:rFonts w:ascii="Helvetica 45 Light" w:hAnsi="Helvetica 45 Light"/>
                <w:sz w:val="16"/>
                <w:szCs w:val="16"/>
              </w:rPr>
              <w:t>Version initiale</w:t>
            </w:r>
          </w:p>
        </w:tc>
      </w:tr>
      <w:tr w:rsidR="00300BC7" w:rsidRPr="001C638A" w14:paraId="422B9231" w14:textId="77777777" w:rsidTr="00300BC7">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hideMark/>
          </w:tcPr>
          <w:p w14:paraId="13426609" w14:textId="6E6F2B09" w:rsidR="00300BC7" w:rsidRPr="001C638A" w:rsidRDefault="008A4029">
            <w:pPr>
              <w:keepNext/>
              <w:spacing w:before="60" w:after="60" w:line="360" w:lineRule="auto"/>
              <w:rPr>
                <w:rFonts w:ascii="Helvetica 45 Light" w:hAnsi="Helvetica 45 Light"/>
                <w:sz w:val="16"/>
                <w:szCs w:val="16"/>
              </w:rPr>
            </w:pPr>
            <w:r w:rsidRPr="001C638A">
              <w:rPr>
                <w:rFonts w:ascii="Helvetica 45 Light" w:hAnsi="Helvetica 45 Light"/>
                <w:sz w:val="16"/>
                <w:szCs w:val="16"/>
              </w:rPr>
              <w:t>Décembre 2022</w:t>
            </w:r>
          </w:p>
        </w:tc>
        <w:tc>
          <w:tcPr>
            <w:tcW w:w="6095" w:type="dxa"/>
            <w:tcBorders>
              <w:top w:val="nil"/>
              <w:left w:val="nil"/>
              <w:bottom w:val="dotted" w:sz="4" w:space="0" w:color="auto"/>
              <w:right w:val="nil"/>
            </w:tcBorders>
            <w:hideMark/>
          </w:tcPr>
          <w:p w14:paraId="755111FA" w14:textId="2EA4CE41" w:rsidR="00300BC7" w:rsidRPr="001C638A" w:rsidRDefault="008A4029">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szCs w:val="16"/>
              </w:rPr>
            </w:pPr>
            <w:r w:rsidRPr="001C638A">
              <w:rPr>
                <w:rFonts w:ascii="Helvetica 45 Light" w:hAnsi="Helvetica 45 Light"/>
                <w:sz w:val="16"/>
                <w:szCs w:val="16"/>
              </w:rPr>
              <w:t xml:space="preserve">Corrections </w:t>
            </w:r>
            <w:r w:rsidR="00280927" w:rsidRPr="001C638A">
              <w:rPr>
                <w:rFonts w:ascii="Helvetica 45 Light" w:hAnsi="Helvetica 45 Light"/>
                <w:sz w:val="16"/>
                <w:szCs w:val="16"/>
              </w:rPr>
              <w:t xml:space="preserve">des </w:t>
            </w:r>
            <w:r w:rsidRPr="001C638A">
              <w:rPr>
                <w:rFonts w:ascii="Helvetica 45 Light" w:hAnsi="Helvetica 45 Light"/>
                <w:sz w:val="16"/>
                <w:szCs w:val="16"/>
              </w:rPr>
              <w:t xml:space="preserve">erreurs de composition typographique </w:t>
            </w:r>
          </w:p>
        </w:tc>
      </w:tr>
    </w:tbl>
    <w:p w14:paraId="1C942AB5" w14:textId="77777777" w:rsidR="00300BC7" w:rsidRDefault="00300BC7" w:rsidP="00300BC7">
      <w:pPr>
        <w:rPr>
          <w:rFonts w:ascii="Helvetica 45 Light" w:hAnsi="Helvetica 45 Light"/>
          <w:sz w:val="16"/>
          <w:szCs w:val="16"/>
          <w:lang w:eastAsia="fr-FR"/>
        </w:rPr>
      </w:pPr>
    </w:p>
    <w:p w14:paraId="7B373179" w14:textId="77777777" w:rsidR="00300BC7" w:rsidRDefault="00300BC7" w:rsidP="00300BC7">
      <w:pPr>
        <w:rPr>
          <w:rFonts w:ascii="Helvetica 45 Light" w:hAnsi="Helvetica 45 Light" w:cs="Arial"/>
          <w:sz w:val="19"/>
          <w:szCs w:val="19"/>
        </w:rPr>
      </w:pPr>
    </w:p>
    <w:p w14:paraId="0F71F95A" w14:textId="77777777" w:rsidR="00300BC7" w:rsidRDefault="00300BC7" w:rsidP="00300BC7">
      <w:pPr>
        <w:rPr>
          <w:rFonts w:ascii="Helvetica 45 Light" w:hAnsi="Helvetica 45 Light" w:cs="Arial"/>
          <w:sz w:val="19"/>
          <w:szCs w:val="19"/>
        </w:rPr>
      </w:pPr>
    </w:p>
    <w:p w14:paraId="2277B80E" w14:textId="77777777" w:rsidR="00300BC7" w:rsidRDefault="00300BC7" w:rsidP="00300BC7">
      <w:pPr>
        <w:rPr>
          <w:rFonts w:ascii="Helvetica 45 Light" w:hAnsi="Helvetica 45 Light" w:cs="Arial"/>
          <w:sz w:val="19"/>
          <w:szCs w:val="19"/>
        </w:rPr>
      </w:pPr>
    </w:p>
    <w:p w14:paraId="79A91F8A" w14:textId="77777777" w:rsidR="00300BC7" w:rsidRPr="00E359A8" w:rsidRDefault="00300BC7" w:rsidP="00300BC7">
      <w:pPr>
        <w:pStyle w:val="ArticleType1erNiveau"/>
        <w:spacing w:before="0" w:after="80" w:line="21" w:lineRule="atLeast"/>
      </w:pPr>
    </w:p>
    <w:sectPr w:rsidR="00300BC7" w:rsidRPr="00E359A8" w:rsidSect="00EF2BAD">
      <w:headerReference w:type="even" r:id="rId14"/>
      <w:headerReference w:type="default" r:id="rId15"/>
      <w:footerReference w:type="default" r:id="rId16"/>
      <w:headerReference w:type="first" r:id="rId17"/>
      <w:type w:val="continuous"/>
      <w:pgSz w:w="11907" w:h="16840" w:code="9"/>
      <w:pgMar w:top="1418" w:right="1134" w:bottom="1134" w:left="1985" w:header="567" w:footer="567" w:gutter="0"/>
      <w:paperSrc w:first="7" w:other="7"/>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2CDA92" w16cid:durableId="2400CB35"/>
  <w16cid:commentId w16cid:paraId="3CCA0C33" w16cid:durableId="2400CB36"/>
  <w16cid:commentId w16cid:paraId="2E42CF6E" w16cid:durableId="2400CB37"/>
  <w16cid:commentId w16cid:paraId="492EFDC3" w16cid:durableId="2400CB38"/>
  <w16cid:commentId w16cid:paraId="2ACA04BF" w16cid:durableId="2400CB39"/>
  <w16cid:commentId w16cid:paraId="2324E43D" w16cid:durableId="2400CB3A"/>
  <w16cid:commentId w16cid:paraId="5954AB43" w16cid:durableId="2400CB3B"/>
  <w16cid:commentId w16cid:paraId="203AFE89" w16cid:durableId="2400CB3C"/>
  <w16cid:commentId w16cid:paraId="12439567" w16cid:durableId="2400CB3D"/>
  <w16cid:commentId w16cid:paraId="45C75CC5" w16cid:durableId="2400CB3E"/>
  <w16cid:commentId w16cid:paraId="0C3ECEEE" w16cid:durableId="2400CB3F"/>
  <w16cid:commentId w16cid:paraId="60954060" w16cid:durableId="2400CB40"/>
  <w16cid:commentId w16cid:paraId="58D37A64" w16cid:durableId="2400CB41"/>
  <w16cid:commentId w16cid:paraId="440B2E29" w16cid:durableId="2400CB42"/>
  <w16cid:commentId w16cid:paraId="7BF6C0F2" w16cid:durableId="2400CB43"/>
  <w16cid:commentId w16cid:paraId="4454ECE3" w16cid:durableId="2400CB44"/>
  <w16cid:commentId w16cid:paraId="0910ACBD" w16cid:durableId="2400CB45"/>
  <w16cid:commentId w16cid:paraId="5FBF9431" w16cid:durableId="2400C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A6705" w14:textId="77777777" w:rsidR="001C2190" w:rsidRDefault="00A8604C">
      <w:r>
        <w:separator/>
      </w:r>
    </w:p>
  </w:endnote>
  <w:endnote w:type="continuationSeparator" w:id="0">
    <w:p w14:paraId="66182DA8" w14:textId="77777777" w:rsidR="001C2190" w:rsidRDefault="00A8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45 Light">
    <w:altName w:val="Leelawadee UI Semilight"/>
    <w:panose1 w:val="020B04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Helvetica 65 Medium">
    <w:altName w:val="Arial"/>
    <w:panose1 w:val="020B0600000000000000"/>
    <w:charset w:val="00"/>
    <w:family w:val="swiss"/>
    <w:notTrueType/>
    <w:pitch w:val="variable"/>
    <w:sig w:usb0="800000AF" w:usb1="4000004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E3EBB" w14:textId="77777777" w:rsidR="0074545A" w:rsidRDefault="0074545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17D9D" w14:textId="77777777" w:rsidR="00676F5E" w:rsidRPr="006A157B" w:rsidRDefault="008E4DD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E0F82" w14:textId="77777777" w:rsidR="0074545A" w:rsidRDefault="0074545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91A33" w14:textId="019F92F2" w:rsidR="00676F5E" w:rsidRDefault="008E4DDA"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74545A">
      <w:rPr>
        <w:rStyle w:val="Numrodepage"/>
        <w:noProof/>
      </w:rPr>
      <w:t>2</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74545A">
      <w:rPr>
        <w:rStyle w:val="Numrodepage"/>
        <w:noProof/>
      </w:rPr>
      <w:t>4</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BF5AB" w14:textId="77777777" w:rsidR="001C2190" w:rsidRDefault="00A8604C">
      <w:r>
        <w:separator/>
      </w:r>
    </w:p>
  </w:footnote>
  <w:footnote w:type="continuationSeparator" w:id="0">
    <w:p w14:paraId="0FA9E6B4" w14:textId="77777777" w:rsidR="001C2190" w:rsidRDefault="00A86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7FDF" w14:textId="07D8ADE6" w:rsidR="0074545A" w:rsidRDefault="0074545A">
    <w:pPr>
      <w:pStyle w:val="En-tte"/>
    </w:pPr>
    <w:r>
      <w:rPr>
        <w:noProof/>
      </w:rPr>
      <w:pict w14:anchorId="366626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918344" o:spid="_x0000_s36866" type="#_x0000_t136" style="position:absolute;left:0;text-align:left;margin-left:0;margin-top:0;width:511.35pt;height:60.15pt;rotation:315;z-index:-251651072;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CCBEE" w14:textId="636DE821" w:rsidR="0074545A" w:rsidRDefault="0074545A">
    <w:pPr>
      <w:pStyle w:val="En-tte"/>
    </w:pPr>
    <w:r>
      <w:rPr>
        <w:noProof/>
      </w:rPr>
      <w:pict w14:anchorId="5479E5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918345" o:spid="_x0000_s36867" type="#_x0000_t136" style="position:absolute;left:0;text-align:left;margin-left:0;margin-top:0;width:511.35pt;height:60.15pt;rotation:315;z-index:-251649024;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888A" w14:textId="27D34275" w:rsidR="001C638A" w:rsidRDefault="0074545A" w:rsidP="001C638A">
    <w:pPr>
      <w:pStyle w:val="ACEn-tte"/>
      <w:tabs>
        <w:tab w:val="left" w:pos="0"/>
      </w:tabs>
      <w:ind w:right="4280"/>
      <w:rPr>
        <w:sz w:val="14"/>
      </w:rPr>
    </w:pPr>
    <w:r>
      <w:rPr>
        <w:noProof/>
      </w:rPr>
      <w:pict w14:anchorId="19E957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918343" o:spid="_x0000_s36865" type="#_x0000_t136" style="position:absolute;margin-left:0;margin-top:0;width:511.35pt;height:60.15pt;rotation:315;z-index:-251653120;mso-position-horizontal:center;mso-position-horizontal-relative:margin;mso-position-vertical:center;mso-position-vertical-relative:margin" o:allowincell="f" fillcolor="red" stroked="f">
          <v:fill opacity=".5"/>
          <v:textpath style="font-family:&quot;Arial&quot;;font-size:1pt" string="Réanalyse en cours"/>
        </v:shape>
      </w:pict>
    </w:r>
    <w:r w:rsidR="001C638A">
      <w:rPr>
        <w:noProof/>
        <w:lang w:val="fr-CH" w:eastAsia="fr-CH"/>
      </w:rPr>
      <w:drawing>
        <wp:anchor distT="0" distB="0" distL="114300" distR="114300" simplePos="0" relativeHeight="251659264" behindDoc="0" locked="0" layoutInCell="1" allowOverlap="0" wp14:anchorId="28436DA0" wp14:editId="22D48E58">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1C638A">
      <w:rPr>
        <w:noProof/>
        <w:lang w:val="fr-CH" w:eastAsia="fr-CH"/>
      </w:rPr>
      <w:drawing>
        <wp:anchor distT="0" distB="0" distL="114300" distR="114300" simplePos="0" relativeHeight="251660288" behindDoc="0" locked="0" layoutInCell="1" allowOverlap="1" wp14:anchorId="3DD14A33" wp14:editId="4954CFEE">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1C638A">
      <w:rPr>
        <w:sz w:val="14"/>
      </w:rPr>
      <w:t>Département de la mobilité, du territoire et de l’environnement</w:t>
    </w:r>
  </w:p>
  <w:p w14:paraId="11A8F658" w14:textId="77777777" w:rsidR="001C638A" w:rsidRDefault="001C638A" w:rsidP="001C638A">
    <w:pPr>
      <w:pStyle w:val="ACEn-tte"/>
      <w:tabs>
        <w:tab w:val="left" w:pos="0"/>
      </w:tabs>
      <w:spacing w:after="120"/>
      <w:ind w:right="5386"/>
      <w:rPr>
        <w:b/>
        <w:sz w:val="14"/>
        <w:lang w:val="de-CH"/>
      </w:rPr>
    </w:pPr>
    <w:r>
      <w:rPr>
        <w:b/>
        <w:sz w:val="14"/>
        <w:lang w:val="de-CH"/>
      </w:rPr>
      <w:t xml:space="preserve">Service du </w:t>
    </w:r>
    <w:proofErr w:type="spellStart"/>
    <w:r>
      <w:rPr>
        <w:b/>
        <w:sz w:val="14"/>
        <w:lang w:val="de-CH"/>
      </w:rPr>
      <w:t>développement</w:t>
    </w:r>
    <w:proofErr w:type="spellEnd"/>
    <w:r>
      <w:rPr>
        <w:b/>
        <w:sz w:val="14"/>
        <w:lang w:val="de-CH"/>
      </w:rPr>
      <w:t xml:space="preserve"> territorial</w:t>
    </w:r>
  </w:p>
  <w:p w14:paraId="19FF4A24" w14:textId="77777777" w:rsidR="001C638A" w:rsidRDefault="001C638A" w:rsidP="001C638A">
    <w:pPr>
      <w:pStyle w:val="ACEn-tte"/>
      <w:tabs>
        <w:tab w:val="left" w:pos="0"/>
      </w:tabs>
      <w:ind w:right="4280"/>
      <w:rPr>
        <w:sz w:val="14"/>
        <w:szCs w:val="16"/>
        <w:lang w:val="de-CH"/>
      </w:rPr>
    </w:pPr>
    <w:r>
      <w:rPr>
        <w:sz w:val="14"/>
        <w:szCs w:val="16"/>
        <w:lang w:val="de-CH"/>
      </w:rPr>
      <w:t xml:space="preserve">Departement für Mobilität, Raumentwicklung und Umwelt </w:t>
    </w:r>
  </w:p>
  <w:p w14:paraId="71CBF515" w14:textId="77777777" w:rsidR="001C638A" w:rsidRDefault="001C638A" w:rsidP="001C638A">
    <w:pPr>
      <w:pStyle w:val="ACEn-tte"/>
      <w:tabs>
        <w:tab w:val="left" w:pos="0"/>
      </w:tabs>
      <w:ind w:right="5386"/>
      <w:rPr>
        <w:b/>
        <w:sz w:val="14"/>
        <w:szCs w:val="20"/>
        <w:lang w:val="de-CH"/>
      </w:rPr>
    </w:pPr>
    <w:r>
      <w:rPr>
        <w:b/>
        <w:sz w:val="14"/>
        <w:lang w:val="de-CH"/>
      </w:rPr>
      <w:t>Dienststelle für Raumentwicklung</w:t>
    </w:r>
  </w:p>
  <w:p w14:paraId="388614B3" w14:textId="77777777" w:rsidR="001C638A" w:rsidRDefault="001C638A" w:rsidP="001C638A">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ED8DF81" w14:textId="0EE4A1F4" w:rsidR="00676F5E" w:rsidRPr="001C638A" w:rsidRDefault="001C638A" w:rsidP="001C638A">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21184D69" wp14:editId="45CDEC35">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4E019" w14:textId="7C598C24" w:rsidR="00676F5E" w:rsidRDefault="0074545A">
    <w:pPr>
      <w:pStyle w:val="En-tte"/>
    </w:pPr>
    <w:r>
      <w:rPr>
        <w:noProof/>
      </w:rPr>
      <w:pict w14:anchorId="3CED72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918347" o:spid="_x0000_s36869" type="#_x0000_t136" style="position:absolute;left:0;text-align:left;margin-left:0;margin-top:0;width:511.35pt;height:60.15pt;rotation:315;z-index:-251644928;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355FC" w14:textId="1014664E" w:rsidR="006C3023" w:rsidRPr="006C3023" w:rsidRDefault="0074545A" w:rsidP="006C3023">
    <w:pPr>
      <w:pStyle w:val="en-ttenomdoc"/>
      <w:jc w:val="right"/>
    </w:pPr>
    <w:r>
      <w:rPr>
        <w:noProof/>
      </w:rPr>
      <w:pict w14:anchorId="0E9F4B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918348" o:spid="_x0000_s36870" type="#_x0000_t136" style="position:absolute;left:0;text-align:left;margin-left:0;margin-top:0;width:511.35pt;height:60.15pt;rotation:315;z-index:-251642880;mso-position-horizontal:center;mso-position-horizontal-relative:margin;mso-position-vertical:center;mso-position-vertical-relative:margin" o:allowincell="f" fillcolor="red" stroked="f">
          <v:fill opacity=".5"/>
          <v:textpath style="font-family:&quot;Arial&quot;;font-size:1pt" string="Réanalyse en cours"/>
        </v:shape>
      </w:pict>
    </w:r>
    <w:r w:rsidR="006C3023" w:rsidRPr="006C3023">
      <w:t xml:space="preserve">Article-type – </w:t>
    </w:r>
    <w:r w:rsidR="00AB450C">
      <w:t>Zone agricole 1 et 2</w:t>
    </w:r>
  </w:p>
  <w:p w14:paraId="4121DA8C" w14:textId="38C6FB01" w:rsidR="00676F5E" w:rsidRPr="006C3023" w:rsidRDefault="0074545A">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A0956" w14:textId="4CC9B86A" w:rsidR="00676F5E" w:rsidRDefault="0074545A">
    <w:pPr>
      <w:pStyle w:val="En-tte"/>
    </w:pPr>
    <w:r>
      <w:rPr>
        <w:noProof/>
      </w:rPr>
      <w:pict w14:anchorId="07687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918346" o:spid="_x0000_s36868" type="#_x0000_t136" style="position:absolute;left:0;text-align:left;margin-left:0;margin-top:0;width:511.35pt;height:60.15pt;rotation:315;z-index:-251646976;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7F60"/>
    <w:multiLevelType w:val="hybridMultilevel"/>
    <w:tmpl w:val="95F09A92"/>
    <w:lvl w:ilvl="0" w:tplc="B4A0F45E">
      <w:start w:val="1"/>
      <w:numFmt w:val="bullet"/>
      <w:lvlText w:val="›"/>
      <w:lvlJc w:val="left"/>
      <w:pPr>
        <w:ind w:left="862" w:hanging="360"/>
      </w:pPr>
      <w:rPr>
        <w:rFonts w:ascii="Arial" w:hAnsi="Arial" w:hint="default"/>
      </w:rPr>
    </w:lvl>
    <w:lvl w:ilvl="1" w:tplc="100C0003" w:tentative="1">
      <w:start w:val="1"/>
      <w:numFmt w:val="bullet"/>
      <w:lvlText w:val="o"/>
      <w:lvlJc w:val="left"/>
      <w:pPr>
        <w:ind w:left="1582" w:hanging="360"/>
      </w:pPr>
      <w:rPr>
        <w:rFonts w:ascii="Courier New" w:hAnsi="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1" w15:restartNumberingAfterBreak="0">
    <w:nsid w:val="2D21192A"/>
    <w:multiLevelType w:val="multilevel"/>
    <w:tmpl w:val="0804D940"/>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612565"/>
    <w:multiLevelType w:val="hybridMultilevel"/>
    <w:tmpl w:val="0C3A6C8C"/>
    <w:lvl w:ilvl="0" w:tplc="430480F4">
      <w:start w:val="1"/>
      <w:numFmt w:val="decimal"/>
      <w:lvlText w:val="%1"/>
      <w:lvlJc w:val="left"/>
      <w:pPr>
        <w:ind w:left="502" w:hanging="360"/>
      </w:pPr>
      <w:rPr>
        <w:rFonts w:hint="default"/>
        <w:sz w:val="23"/>
        <w:szCs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35331ECF"/>
    <w:multiLevelType w:val="hybridMultilevel"/>
    <w:tmpl w:val="46B2735C"/>
    <w:lvl w:ilvl="0" w:tplc="B4A0F45E">
      <w:start w:val="1"/>
      <w:numFmt w:val="bullet"/>
      <w:lvlText w:val="›"/>
      <w:lvlJc w:val="left"/>
      <w:pPr>
        <w:ind w:left="862" w:hanging="360"/>
      </w:pPr>
      <w:rPr>
        <w:rFonts w:ascii="Arial" w:hAnsi="Arial" w:hint="default"/>
      </w:rPr>
    </w:lvl>
    <w:lvl w:ilvl="1" w:tplc="100C0003" w:tentative="1">
      <w:start w:val="1"/>
      <w:numFmt w:val="bullet"/>
      <w:lvlText w:val="o"/>
      <w:lvlJc w:val="left"/>
      <w:pPr>
        <w:ind w:left="1582" w:hanging="360"/>
      </w:pPr>
      <w:rPr>
        <w:rFonts w:ascii="Courier New" w:hAnsi="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4" w15:restartNumberingAfterBreak="0">
    <w:nsid w:val="4C675C2F"/>
    <w:multiLevelType w:val="hybridMultilevel"/>
    <w:tmpl w:val="68980C04"/>
    <w:lvl w:ilvl="0" w:tplc="430480F4">
      <w:start w:val="1"/>
      <w:numFmt w:val="decimal"/>
      <w:lvlText w:val="%1"/>
      <w:lvlJc w:val="left"/>
      <w:pPr>
        <w:ind w:left="502" w:hanging="360"/>
      </w:pPr>
      <w:rPr>
        <w:rFonts w:hint="default"/>
        <w:sz w:val="23"/>
        <w:szCs w:val="23"/>
        <w:vertAlign w:val="superscript"/>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5" w15:restartNumberingAfterBreak="0">
    <w:nsid w:val="4E211180"/>
    <w:multiLevelType w:val="hybridMultilevel"/>
    <w:tmpl w:val="A72242B8"/>
    <w:lvl w:ilvl="0" w:tplc="0AFA94CA">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5ACE6CF8"/>
    <w:multiLevelType w:val="hybridMultilevel"/>
    <w:tmpl w:val="6EC26DBE"/>
    <w:lvl w:ilvl="0" w:tplc="B4A0F45E">
      <w:start w:val="1"/>
      <w:numFmt w:val="bullet"/>
      <w:lvlText w:val="›"/>
      <w:lvlJc w:val="left"/>
      <w:pPr>
        <w:ind w:left="862" w:hanging="360"/>
      </w:pPr>
      <w:rPr>
        <w:rFonts w:ascii="Arial" w:hAnsi="Arial" w:hint="default"/>
      </w:rPr>
    </w:lvl>
    <w:lvl w:ilvl="1" w:tplc="100C0003" w:tentative="1">
      <w:start w:val="1"/>
      <w:numFmt w:val="bullet"/>
      <w:lvlText w:val="o"/>
      <w:lvlJc w:val="left"/>
      <w:pPr>
        <w:ind w:left="1582" w:hanging="360"/>
      </w:pPr>
      <w:rPr>
        <w:rFonts w:ascii="Courier New" w:hAnsi="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7" w15:restartNumberingAfterBreak="0">
    <w:nsid w:val="66853E5F"/>
    <w:multiLevelType w:val="hybridMultilevel"/>
    <w:tmpl w:val="68980C04"/>
    <w:lvl w:ilvl="0" w:tplc="430480F4">
      <w:start w:val="1"/>
      <w:numFmt w:val="decimal"/>
      <w:lvlText w:val="%1"/>
      <w:lvlJc w:val="left"/>
      <w:pPr>
        <w:ind w:left="502" w:hanging="360"/>
      </w:pPr>
      <w:rPr>
        <w:rFonts w:hint="default"/>
        <w:sz w:val="23"/>
        <w:szCs w:val="23"/>
        <w:vertAlign w:val="superscript"/>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8" w15:restartNumberingAfterBreak="0">
    <w:nsid w:val="709A1805"/>
    <w:multiLevelType w:val="hybridMultilevel"/>
    <w:tmpl w:val="7402EBB6"/>
    <w:lvl w:ilvl="0" w:tplc="B4A0F45E">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72C37249"/>
    <w:multiLevelType w:val="hybridMultilevel"/>
    <w:tmpl w:val="3886F6F2"/>
    <w:lvl w:ilvl="0" w:tplc="0DE8FB78">
      <w:start w:val="3"/>
      <w:numFmt w:val="decimal"/>
      <w:lvlText w:val="%1"/>
      <w:lvlJc w:val="left"/>
      <w:pPr>
        <w:ind w:left="502" w:hanging="360"/>
      </w:pPr>
      <w:rPr>
        <w:rFonts w:hint="default"/>
        <w:sz w:val="23"/>
        <w:szCs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7A1F5237"/>
    <w:multiLevelType w:val="hybridMultilevel"/>
    <w:tmpl w:val="68980C04"/>
    <w:lvl w:ilvl="0" w:tplc="430480F4">
      <w:start w:val="1"/>
      <w:numFmt w:val="decimal"/>
      <w:lvlText w:val="%1"/>
      <w:lvlJc w:val="left"/>
      <w:pPr>
        <w:ind w:left="502" w:hanging="360"/>
      </w:pPr>
      <w:rPr>
        <w:rFonts w:hint="default"/>
        <w:sz w:val="23"/>
        <w:szCs w:val="23"/>
        <w:vertAlign w:val="superscript"/>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num w:numId="1">
    <w:abstractNumId w:val="8"/>
  </w:num>
  <w:num w:numId="2">
    <w:abstractNumId w:val="6"/>
  </w:num>
  <w:num w:numId="3">
    <w:abstractNumId w:val="0"/>
  </w:num>
  <w:num w:numId="4">
    <w:abstractNumId w:val="3"/>
  </w:num>
  <w:num w:numId="5">
    <w:abstractNumId w:val="5"/>
  </w:num>
  <w:num w:numId="6">
    <w:abstractNumId w:val="4"/>
  </w:num>
  <w:num w:numId="7">
    <w:abstractNumId w:val="2"/>
  </w:num>
  <w:num w:numId="8">
    <w:abstractNumId w:val="9"/>
  </w:num>
  <w:num w:numId="9">
    <w:abstractNumId w:val="7"/>
  </w:num>
  <w:num w:numId="10">
    <w:abstractNumId w:val="1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71"/>
    <o:shapelayout v:ext="edit">
      <o:idmap v:ext="edit" data="3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1FA"/>
    <w:rsid w:val="000A1727"/>
    <w:rsid w:val="000D0305"/>
    <w:rsid w:val="000D7FA2"/>
    <w:rsid w:val="000F7174"/>
    <w:rsid w:val="001076ED"/>
    <w:rsid w:val="00142662"/>
    <w:rsid w:val="00142D29"/>
    <w:rsid w:val="00145DA1"/>
    <w:rsid w:val="00183AD8"/>
    <w:rsid w:val="001A0E09"/>
    <w:rsid w:val="001C2190"/>
    <w:rsid w:val="001C638A"/>
    <w:rsid w:val="001E7EBE"/>
    <w:rsid w:val="00205BF7"/>
    <w:rsid w:val="0021395D"/>
    <w:rsid w:val="00223DD7"/>
    <w:rsid w:val="0023074C"/>
    <w:rsid w:val="00237DC1"/>
    <w:rsid w:val="002632A3"/>
    <w:rsid w:val="002732BA"/>
    <w:rsid w:val="00280927"/>
    <w:rsid w:val="002A2FF9"/>
    <w:rsid w:val="002A6010"/>
    <w:rsid w:val="002B5ACA"/>
    <w:rsid w:val="002E2DDF"/>
    <w:rsid w:val="002F2185"/>
    <w:rsid w:val="00300BC7"/>
    <w:rsid w:val="00333AA0"/>
    <w:rsid w:val="0034105B"/>
    <w:rsid w:val="0034155C"/>
    <w:rsid w:val="00347323"/>
    <w:rsid w:val="00347E8C"/>
    <w:rsid w:val="003712CD"/>
    <w:rsid w:val="00381D5F"/>
    <w:rsid w:val="003C4439"/>
    <w:rsid w:val="003C78ED"/>
    <w:rsid w:val="003E41D6"/>
    <w:rsid w:val="003F325C"/>
    <w:rsid w:val="003F5C14"/>
    <w:rsid w:val="004221C0"/>
    <w:rsid w:val="00453F86"/>
    <w:rsid w:val="00466121"/>
    <w:rsid w:val="005030A0"/>
    <w:rsid w:val="00514A11"/>
    <w:rsid w:val="00515FD3"/>
    <w:rsid w:val="00520BCD"/>
    <w:rsid w:val="00533BCB"/>
    <w:rsid w:val="00540D55"/>
    <w:rsid w:val="005644DE"/>
    <w:rsid w:val="005709C9"/>
    <w:rsid w:val="005737CE"/>
    <w:rsid w:val="00575CCC"/>
    <w:rsid w:val="00582BE6"/>
    <w:rsid w:val="00586BDD"/>
    <w:rsid w:val="005955FF"/>
    <w:rsid w:val="00595AF4"/>
    <w:rsid w:val="00597BC9"/>
    <w:rsid w:val="005C1413"/>
    <w:rsid w:val="005C5F9B"/>
    <w:rsid w:val="00601D3E"/>
    <w:rsid w:val="00620144"/>
    <w:rsid w:val="00666E6B"/>
    <w:rsid w:val="0067289D"/>
    <w:rsid w:val="00691E46"/>
    <w:rsid w:val="006B3D4C"/>
    <w:rsid w:val="006C3023"/>
    <w:rsid w:val="006D670F"/>
    <w:rsid w:val="006E2279"/>
    <w:rsid w:val="006E7CA9"/>
    <w:rsid w:val="006F3A35"/>
    <w:rsid w:val="0072055D"/>
    <w:rsid w:val="00742AAE"/>
    <w:rsid w:val="0074545A"/>
    <w:rsid w:val="00770787"/>
    <w:rsid w:val="00790433"/>
    <w:rsid w:val="007A3441"/>
    <w:rsid w:val="007D2D60"/>
    <w:rsid w:val="007F683E"/>
    <w:rsid w:val="00812890"/>
    <w:rsid w:val="008626CE"/>
    <w:rsid w:val="00886D02"/>
    <w:rsid w:val="008A4029"/>
    <w:rsid w:val="008D6245"/>
    <w:rsid w:val="008E0AC8"/>
    <w:rsid w:val="008E4DDA"/>
    <w:rsid w:val="00926EAF"/>
    <w:rsid w:val="00930A7D"/>
    <w:rsid w:val="00933AEC"/>
    <w:rsid w:val="00944225"/>
    <w:rsid w:val="00954857"/>
    <w:rsid w:val="00962025"/>
    <w:rsid w:val="009A056E"/>
    <w:rsid w:val="009D1DEC"/>
    <w:rsid w:val="00A8604C"/>
    <w:rsid w:val="00A96920"/>
    <w:rsid w:val="00AA2862"/>
    <w:rsid w:val="00AB450C"/>
    <w:rsid w:val="00AC528F"/>
    <w:rsid w:val="00AF1C72"/>
    <w:rsid w:val="00B120DA"/>
    <w:rsid w:val="00B25DB7"/>
    <w:rsid w:val="00B37CEE"/>
    <w:rsid w:val="00B7298D"/>
    <w:rsid w:val="00BB67BA"/>
    <w:rsid w:val="00BC7D9A"/>
    <w:rsid w:val="00BD3159"/>
    <w:rsid w:val="00BE14B5"/>
    <w:rsid w:val="00BF6A2E"/>
    <w:rsid w:val="00C07E6A"/>
    <w:rsid w:val="00C3063D"/>
    <w:rsid w:val="00C401FA"/>
    <w:rsid w:val="00C57C0C"/>
    <w:rsid w:val="00CA681F"/>
    <w:rsid w:val="00CE43CC"/>
    <w:rsid w:val="00D026D8"/>
    <w:rsid w:val="00D05652"/>
    <w:rsid w:val="00D06BA3"/>
    <w:rsid w:val="00D112CF"/>
    <w:rsid w:val="00D40FFF"/>
    <w:rsid w:val="00D45DD4"/>
    <w:rsid w:val="00D46677"/>
    <w:rsid w:val="00D538D6"/>
    <w:rsid w:val="00D57DD1"/>
    <w:rsid w:val="00D65BF9"/>
    <w:rsid w:val="00D96FD4"/>
    <w:rsid w:val="00DA155A"/>
    <w:rsid w:val="00DA3CBF"/>
    <w:rsid w:val="00DC4E25"/>
    <w:rsid w:val="00DE423A"/>
    <w:rsid w:val="00DE7053"/>
    <w:rsid w:val="00E21474"/>
    <w:rsid w:val="00E359A8"/>
    <w:rsid w:val="00E521CA"/>
    <w:rsid w:val="00E94793"/>
    <w:rsid w:val="00EB0786"/>
    <w:rsid w:val="00F16666"/>
    <w:rsid w:val="00F322D1"/>
    <w:rsid w:val="00F6499E"/>
    <w:rsid w:val="00F77DF2"/>
    <w:rsid w:val="00F9037A"/>
    <w:rsid w:val="00F9560D"/>
    <w:rsid w:val="00FC402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6871"/>
    <o:shapelayout v:ext="edit">
      <o:idmap v:ext="edit" data="1"/>
    </o:shapelayout>
  </w:shapeDefaults>
  <w:decimalSymbol w:val="."/>
  <w:listSeparator w:val=";"/>
  <w14:docId w14:val="03B5E6EC"/>
  <w15:chartTrackingRefBased/>
  <w15:docId w15:val="{EB232892-75EB-3D4A-8732-BB894ACA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300BC7"/>
    <w:pPr>
      <w:keepNext/>
      <w:numPr>
        <w:numId w:val="11"/>
      </w:numPr>
      <w:tabs>
        <w:tab w:val="left" w:pos="284"/>
      </w:tabs>
      <w:spacing w:after="30"/>
      <w:jc w:val="both"/>
      <w:outlineLvl w:val="0"/>
    </w:pPr>
    <w:rPr>
      <w:rFonts w:ascii="Helvetica 55 Roman" w:eastAsia="Times New Roman" w:hAnsi="Helvetica 55 Roman" w:cs="Times New Roman"/>
      <w:sz w:val="21"/>
      <w:szCs w:val="20"/>
      <w:u w:val="single"/>
      <w:lang w:eastAsia="fr-FR"/>
    </w:rPr>
  </w:style>
  <w:style w:type="paragraph" w:styleId="Titre2">
    <w:name w:val="heading 2"/>
    <w:basedOn w:val="Titre1"/>
    <w:next w:val="Normal"/>
    <w:link w:val="Titre2Car"/>
    <w:semiHidden/>
    <w:unhideWhenUsed/>
    <w:qFormat/>
    <w:rsid w:val="00300BC7"/>
    <w:pPr>
      <w:numPr>
        <w:ilvl w:val="1"/>
      </w:numPr>
      <w:tabs>
        <w:tab w:val="clear" w:pos="284"/>
        <w:tab w:val="left" w:pos="454"/>
      </w:tabs>
      <w:outlineLvl w:val="1"/>
    </w:pPr>
  </w:style>
  <w:style w:type="paragraph" w:styleId="Titre3">
    <w:name w:val="heading 3"/>
    <w:basedOn w:val="Titre1"/>
    <w:next w:val="Normal"/>
    <w:link w:val="Titre3Car"/>
    <w:semiHidden/>
    <w:unhideWhenUsed/>
    <w:qFormat/>
    <w:rsid w:val="00300BC7"/>
    <w:pPr>
      <w:numPr>
        <w:ilvl w:val="2"/>
      </w:numPr>
      <w:tabs>
        <w:tab w:val="clear" w:pos="284"/>
        <w:tab w:val="left" w:pos="624"/>
      </w:tabs>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C401FA"/>
    <w:pPr>
      <w:tabs>
        <w:tab w:val="center" w:pos="4536"/>
        <w:tab w:val="right" w:pos="9072"/>
      </w:tabs>
      <w:spacing w:line="360" w:lineRule="auto"/>
      <w:jc w:val="both"/>
    </w:pPr>
    <w:rPr>
      <w:rFonts w:ascii="Roman 10cpi" w:eastAsia="Times New Roman" w:hAnsi="Roman 10cpi" w:cs="Times New Roman"/>
      <w:szCs w:val="20"/>
      <w:lang w:eastAsia="fr-FR"/>
    </w:rPr>
  </w:style>
  <w:style w:type="character" w:customStyle="1" w:styleId="En-tteCar">
    <w:name w:val="En-tête Car"/>
    <w:basedOn w:val="Policepardfaut"/>
    <w:link w:val="En-tte"/>
    <w:uiPriority w:val="99"/>
    <w:semiHidden/>
    <w:rsid w:val="00C401FA"/>
    <w:rPr>
      <w:rFonts w:ascii="Roman 10cpi" w:eastAsia="Times New Roman" w:hAnsi="Roman 10cpi" w:cs="Times New Roman"/>
      <w:szCs w:val="20"/>
      <w:lang w:eastAsia="fr-FR"/>
    </w:rPr>
  </w:style>
  <w:style w:type="character" w:styleId="Numrodepage">
    <w:name w:val="page number"/>
    <w:basedOn w:val="Policepardfaut"/>
    <w:uiPriority w:val="99"/>
    <w:semiHidden/>
    <w:rsid w:val="00C401FA"/>
    <w:rPr>
      <w:rFonts w:cs="Times New Roman"/>
    </w:rPr>
  </w:style>
  <w:style w:type="paragraph" w:styleId="Pieddepage">
    <w:name w:val="footer"/>
    <w:basedOn w:val="Normal"/>
    <w:link w:val="PieddepageCar"/>
    <w:uiPriority w:val="99"/>
    <w:semiHidden/>
    <w:rsid w:val="00C401FA"/>
    <w:pPr>
      <w:tabs>
        <w:tab w:val="center" w:pos="4536"/>
        <w:tab w:val="right" w:pos="9072"/>
      </w:tabs>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semiHidden/>
    <w:rsid w:val="00C401FA"/>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rsid w:val="00C401FA"/>
    <w:rPr>
      <w:rFonts w:cs="Times New Roman"/>
      <w:sz w:val="16"/>
      <w:szCs w:val="16"/>
    </w:rPr>
  </w:style>
  <w:style w:type="paragraph" w:styleId="Commentaire">
    <w:name w:val="annotation text"/>
    <w:basedOn w:val="Normal"/>
    <w:link w:val="CommentaireCar"/>
    <w:uiPriority w:val="99"/>
    <w:semiHidden/>
    <w:rsid w:val="00C401FA"/>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C401FA"/>
    <w:rPr>
      <w:rFonts w:ascii="Times New Roman" w:eastAsia="Times New Roman" w:hAnsi="Times New Roman" w:cs="Times New Roman"/>
      <w:sz w:val="20"/>
      <w:szCs w:val="20"/>
      <w:lang w:eastAsia="fr-FR"/>
    </w:rPr>
  </w:style>
  <w:style w:type="paragraph" w:customStyle="1" w:styleId="ACEn-tte">
    <w:name w:val="_AC_En-tête"/>
    <w:basedOn w:val="ACNormal"/>
    <w:rsid w:val="00C401FA"/>
    <w:pPr>
      <w:spacing w:line="200" w:lineRule="exact"/>
    </w:pPr>
    <w:rPr>
      <w:rFonts w:ascii="Arial Narrow" w:hAnsi="Arial Narrow"/>
      <w:sz w:val="16"/>
    </w:rPr>
  </w:style>
  <w:style w:type="character" w:customStyle="1" w:styleId="ACNormalCar">
    <w:name w:val="_AC_Normal Car"/>
    <w:basedOn w:val="Policepardfaut"/>
    <w:link w:val="ACNormal"/>
    <w:locked/>
    <w:rsid w:val="00C401FA"/>
    <w:rPr>
      <w:rFonts w:ascii="Arial" w:hAnsi="Arial" w:cs="Times New Roman"/>
      <w:sz w:val="22"/>
      <w:lang w:val="fr-FR" w:eastAsia="fr-FR"/>
    </w:rPr>
  </w:style>
  <w:style w:type="paragraph" w:customStyle="1" w:styleId="ACRfrences">
    <w:name w:val="_AC_Références"/>
    <w:basedOn w:val="ACNormal"/>
    <w:link w:val="ACRfrencesCar"/>
    <w:rsid w:val="00C401FA"/>
    <w:pPr>
      <w:tabs>
        <w:tab w:val="right" w:pos="-227"/>
        <w:tab w:val="left" w:pos="0"/>
      </w:tabs>
      <w:spacing w:line="240" w:lineRule="exact"/>
      <w:ind w:left="-1134"/>
    </w:pPr>
    <w:rPr>
      <w:sz w:val="18"/>
    </w:rPr>
  </w:style>
  <w:style w:type="character" w:customStyle="1" w:styleId="ACRfrencesCar">
    <w:name w:val="_AC_Références Car"/>
    <w:basedOn w:val="ACNormalCar"/>
    <w:link w:val="ACRfrences"/>
    <w:locked/>
    <w:rsid w:val="00C401FA"/>
    <w:rPr>
      <w:rFonts w:ascii="Arial" w:hAnsi="Arial" w:cs="Times New Roman"/>
      <w:sz w:val="18"/>
      <w:lang w:val="fr-FR" w:eastAsia="fr-FR"/>
    </w:rPr>
  </w:style>
  <w:style w:type="paragraph" w:customStyle="1" w:styleId="ACCorps">
    <w:name w:val="_AC_Corps"/>
    <w:basedOn w:val="ACNormal"/>
    <w:link w:val="ACCorpsCar"/>
    <w:rsid w:val="00C401FA"/>
    <w:pPr>
      <w:spacing w:before="240" w:line="240" w:lineRule="exact"/>
      <w:jc w:val="both"/>
    </w:pPr>
  </w:style>
  <w:style w:type="paragraph" w:customStyle="1" w:styleId="ACNormal">
    <w:name w:val="_AC_Normal"/>
    <w:link w:val="ACNormalCar"/>
    <w:rsid w:val="00C401FA"/>
    <w:rPr>
      <w:rFonts w:ascii="Arial" w:hAnsi="Arial" w:cs="Times New Roman"/>
      <w:sz w:val="22"/>
      <w:lang w:val="fr-FR" w:eastAsia="fr-FR"/>
    </w:rPr>
  </w:style>
  <w:style w:type="paragraph" w:customStyle="1" w:styleId="ACTitre1">
    <w:name w:val="_AC_Titre 1"/>
    <w:basedOn w:val="ACNormal"/>
    <w:rsid w:val="00C401FA"/>
    <w:rPr>
      <w:b/>
      <w:sz w:val="32"/>
    </w:rPr>
  </w:style>
  <w:style w:type="paragraph" w:styleId="Paragraphedeliste">
    <w:name w:val="List Paragraph"/>
    <w:basedOn w:val="Normal"/>
    <w:uiPriority w:val="34"/>
    <w:qFormat/>
    <w:rsid w:val="00C401FA"/>
    <w:pPr>
      <w:ind w:left="720"/>
      <w:contextualSpacing/>
    </w:pPr>
    <w:rPr>
      <w:rFonts w:ascii="Calibri" w:eastAsia="Times New Roman" w:hAnsi="Calibri" w:cs="Times New Roman"/>
      <w:sz w:val="22"/>
      <w:szCs w:val="22"/>
    </w:rPr>
  </w:style>
  <w:style w:type="table" w:styleId="Grilledutableau">
    <w:name w:val="Table Grid"/>
    <w:basedOn w:val="TableauNormal"/>
    <w:uiPriority w:val="59"/>
    <w:rsid w:val="00C401FA"/>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401F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401FA"/>
    <w:rPr>
      <w:rFonts w:ascii="Times New Roman" w:hAnsi="Times New Roman" w:cs="Times New Roman"/>
      <w:sz w:val="18"/>
      <w:szCs w:val="18"/>
    </w:rPr>
  </w:style>
  <w:style w:type="paragraph" w:styleId="Rvision">
    <w:name w:val="Revision"/>
    <w:hidden/>
    <w:uiPriority w:val="99"/>
    <w:semiHidden/>
    <w:rsid w:val="00926EAF"/>
  </w:style>
  <w:style w:type="paragraph" w:styleId="Objetducommentaire">
    <w:name w:val="annotation subject"/>
    <w:basedOn w:val="Commentaire"/>
    <w:next w:val="Commentaire"/>
    <w:link w:val="ObjetducommentaireCar"/>
    <w:uiPriority w:val="99"/>
    <w:semiHidden/>
    <w:unhideWhenUsed/>
    <w:rsid w:val="005644DE"/>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5644DE"/>
    <w:rPr>
      <w:rFonts w:ascii="Times New Roman" w:eastAsia="Times New Roman" w:hAnsi="Times New Roman" w:cs="Times New Roman"/>
      <w:b/>
      <w:bCs/>
      <w:sz w:val="20"/>
      <w:szCs w:val="20"/>
      <w:lang w:eastAsia="fr-FR"/>
    </w:rPr>
  </w:style>
  <w:style w:type="paragraph" w:customStyle="1" w:styleId="couverturetypedocument">
    <w:name w:val="couverture – type document"/>
    <w:basedOn w:val="Normal"/>
    <w:qFormat/>
    <w:rsid w:val="00790433"/>
    <w:pPr>
      <w:spacing w:after="80" w:line="252" w:lineRule="auto"/>
      <w:jc w:val="both"/>
    </w:pPr>
    <w:rPr>
      <w:rFonts w:ascii="Helvetica 45 Light" w:eastAsiaTheme="minorEastAsia" w:hAnsi="Helvetica 45 Light" w:cs="MinionPro-Regular"/>
      <w:color w:val="000000"/>
      <w:sz w:val="20"/>
      <w:szCs w:val="20"/>
      <w:lang w:val="fr-FR" w:eastAsia="fr-FR"/>
    </w:rPr>
  </w:style>
  <w:style w:type="paragraph" w:customStyle="1" w:styleId="couverturetitre">
    <w:name w:val="couverture – titre"/>
    <w:qFormat/>
    <w:rsid w:val="00790433"/>
    <w:pPr>
      <w:spacing w:after="120"/>
    </w:pPr>
    <w:rPr>
      <w:rFonts w:ascii="Helvetica 35 Thin" w:eastAsiaTheme="minorEastAsia" w:hAnsi="Helvetica 35 Thin"/>
      <w:color w:val="FF0000"/>
      <w:sz w:val="56"/>
      <w:szCs w:val="40"/>
      <w:lang w:val="fr-FR" w:eastAsia="fr-FR"/>
    </w:rPr>
  </w:style>
  <w:style w:type="paragraph" w:customStyle="1" w:styleId="couverturesous-titre">
    <w:name w:val="couverture – sous-titre"/>
    <w:qFormat/>
    <w:rsid w:val="00E94793"/>
    <w:rPr>
      <w:rFonts w:ascii="Helvetica Neue Medium" w:eastAsiaTheme="majorEastAsia" w:hAnsi="Helvetica Neue Medium" w:cstheme="majorBidi"/>
      <w:bCs/>
      <w:color w:val="000000" w:themeColor="text1"/>
      <w:sz w:val="19"/>
      <w:szCs w:val="22"/>
      <w:lang w:val="fr-FR" w:eastAsia="fr-FR"/>
    </w:rPr>
  </w:style>
  <w:style w:type="character" w:customStyle="1" w:styleId="ACCorpsCar">
    <w:name w:val="_AC_Corps Car"/>
    <w:basedOn w:val="ACNormalCar"/>
    <w:link w:val="ACCorps"/>
    <w:rsid w:val="0023074C"/>
    <w:rPr>
      <w:rFonts w:ascii="Arial" w:hAnsi="Arial" w:cs="Times New Roman"/>
      <w:sz w:val="22"/>
      <w:lang w:val="fr-FR" w:eastAsia="fr-FR"/>
    </w:rPr>
  </w:style>
  <w:style w:type="paragraph" w:customStyle="1" w:styleId="Articletypetitre">
    <w:name w:val="Article_type_titre"/>
    <w:basedOn w:val="Normal"/>
    <w:link w:val="ArticletypetitreCar"/>
    <w:qFormat/>
    <w:rsid w:val="0023074C"/>
    <w:pPr>
      <w:tabs>
        <w:tab w:val="left" w:pos="1134"/>
      </w:tabs>
      <w:spacing w:before="120" w:after="180" w:line="252" w:lineRule="auto"/>
      <w:ind w:left="1134" w:hanging="1134"/>
      <w:jc w:val="both"/>
    </w:pPr>
    <w:rPr>
      <w:rFonts w:ascii="Helvetica 55 Roman" w:eastAsia="Times New Roman" w:hAnsi="Helvetica 55 Roman" w:cs="Times New Roman"/>
      <w:sz w:val="19"/>
      <w:szCs w:val="19"/>
      <w:lang w:eastAsia="fr-FR"/>
    </w:rPr>
  </w:style>
  <w:style w:type="character" w:customStyle="1" w:styleId="ArticletypetitreCar">
    <w:name w:val="Article_type_titre Car"/>
    <w:basedOn w:val="Policepardfaut"/>
    <w:link w:val="Articletypetitre"/>
    <w:rsid w:val="0023074C"/>
    <w:rPr>
      <w:rFonts w:ascii="Helvetica 55 Roman" w:eastAsia="Times New Roman" w:hAnsi="Helvetica 55 Roman" w:cs="Times New Roman"/>
      <w:sz w:val="19"/>
      <w:szCs w:val="19"/>
      <w:lang w:eastAsia="fr-FR"/>
    </w:rPr>
  </w:style>
  <w:style w:type="character" w:styleId="Accentuation">
    <w:name w:val="Emphasis"/>
    <w:basedOn w:val="Policepardfaut"/>
    <w:uiPriority w:val="20"/>
    <w:qFormat/>
    <w:rsid w:val="0023074C"/>
    <w:rPr>
      <w:rFonts w:ascii="Helvetica 65 Medium" w:hAnsi="Helvetica 65 Medium"/>
      <w:b w:val="0"/>
      <w:i w:val="0"/>
      <w:iCs/>
      <w:sz w:val="19"/>
    </w:rPr>
  </w:style>
  <w:style w:type="paragraph" w:customStyle="1" w:styleId="ArticleType1erNiveau">
    <w:name w:val="Article_Type_1er Niveau"/>
    <w:link w:val="ArticleType1erNiveauCar"/>
    <w:qFormat/>
    <w:rsid w:val="0023074C"/>
    <w:pPr>
      <w:tabs>
        <w:tab w:val="left" w:pos="1134"/>
      </w:tabs>
      <w:spacing w:before="120" w:line="252" w:lineRule="auto"/>
      <w:jc w:val="both"/>
    </w:pPr>
    <w:rPr>
      <w:rFonts w:ascii="Helvetica 45 Light" w:eastAsia="Times New Roman" w:hAnsi="Helvetica 45 Light" w:cs="Times New Roman"/>
      <w:sz w:val="19"/>
      <w:szCs w:val="19"/>
      <w:lang w:val="fr-FR" w:eastAsia="fr-FR"/>
    </w:rPr>
  </w:style>
  <w:style w:type="character" w:customStyle="1" w:styleId="ArticleType1erNiveauCar">
    <w:name w:val="Article_Type_1er Niveau Car"/>
    <w:basedOn w:val="ACCorpsCar"/>
    <w:link w:val="ArticleType1erNiveau"/>
    <w:rsid w:val="0023074C"/>
    <w:rPr>
      <w:rFonts w:ascii="Helvetica 45 Light" w:eastAsia="Times New Roman" w:hAnsi="Helvetica 45 Light" w:cs="Times New Roman"/>
      <w:sz w:val="19"/>
      <w:szCs w:val="19"/>
      <w:lang w:val="fr-FR" w:eastAsia="fr-FR"/>
    </w:rPr>
  </w:style>
  <w:style w:type="paragraph" w:customStyle="1" w:styleId="en-ttenomdoc">
    <w:name w:val="en-tête – nom doc"/>
    <w:basedOn w:val="Normal"/>
    <w:qFormat/>
    <w:rsid w:val="006C3023"/>
    <w:pPr>
      <w:jc w:val="both"/>
    </w:pPr>
    <w:rPr>
      <w:rFonts w:ascii="Helvetica 45 Light" w:eastAsiaTheme="minorEastAsia" w:hAnsi="Helvetica 45 Light" w:cs="MinionPro-Regular"/>
      <w:color w:val="000000"/>
      <w:sz w:val="16"/>
      <w:szCs w:val="16"/>
      <w:lang w:val="fr-FR" w:eastAsia="fr-FR"/>
    </w:rPr>
  </w:style>
  <w:style w:type="character" w:customStyle="1" w:styleId="Titre1Car">
    <w:name w:val="Titre 1 Car"/>
    <w:basedOn w:val="Policepardfaut"/>
    <w:link w:val="Titre1"/>
    <w:rsid w:val="00300BC7"/>
    <w:rPr>
      <w:rFonts w:ascii="Helvetica 55 Roman" w:eastAsia="Times New Roman" w:hAnsi="Helvetica 55 Roman" w:cs="Times New Roman"/>
      <w:sz w:val="21"/>
      <w:szCs w:val="20"/>
      <w:u w:val="single"/>
      <w:lang w:eastAsia="fr-FR"/>
    </w:rPr>
  </w:style>
  <w:style w:type="character" w:customStyle="1" w:styleId="Titre2Car">
    <w:name w:val="Titre 2 Car"/>
    <w:basedOn w:val="Policepardfaut"/>
    <w:link w:val="Titre2"/>
    <w:semiHidden/>
    <w:rsid w:val="00300BC7"/>
    <w:rPr>
      <w:rFonts w:ascii="Helvetica 55 Roman" w:eastAsia="Times New Roman" w:hAnsi="Helvetica 55 Roman" w:cs="Times New Roman"/>
      <w:sz w:val="21"/>
      <w:szCs w:val="20"/>
      <w:u w:val="single"/>
      <w:lang w:eastAsia="fr-FR"/>
    </w:rPr>
  </w:style>
  <w:style w:type="character" w:customStyle="1" w:styleId="Titre3Car">
    <w:name w:val="Titre 3 Car"/>
    <w:basedOn w:val="Policepardfaut"/>
    <w:link w:val="Titre3"/>
    <w:semiHidden/>
    <w:rsid w:val="00300BC7"/>
    <w:rPr>
      <w:rFonts w:ascii="Helvetica 55 Roman" w:eastAsia="Times New Roman" w:hAnsi="Helvetica 55 Roman" w:cs="Times New Roman"/>
      <w:sz w:val="21"/>
      <w:szCs w:val="20"/>
      <w:u w:val="single"/>
      <w:lang w:eastAsia="fr-FR"/>
    </w:rPr>
  </w:style>
  <w:style w:type="table" w:styleId="Tableausimple2">
    <w:name w:val="Plain Table 2"/>
    <w:basedOn w:val="TableauNormal"/>
    <w:uiPriority w:val="99"/>
    <w:rsid w:val="00300BC7"/>
    <w:rPr>
      <w:rFonts w:eastAsiaTheme="minorEastAsia"/>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21Espaceen-tte">
    <w:name w:val="21. Espace en-tête"/>
    <w:basedOn w:val="Pieddepage"/>
    <w:semiHidden/>
    <w:rsid w:val="001C638A"/>
    <w:pPr>
      <w:tabs>
        <w:tab w:val="clear" w:pos="4536"/>
        <w:tab w:val="clear" w:pos="9072"/>
      </w:tabs>
      <w:spacing w:after="1400" w:line="20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9318">
      <w:bodyDiv w:val="1"/>
      <w:marLeft w:val="0"/>
      <w:marRight w:val="0"/>
      <w:marTop w:val="0"/>
      <w:marBottom w:val="0"/>
      <w:divBdr>
        <w:top w:val="none" w:sz="0" w:space="0" w:color="auto"/>
        <w:left w:val="none" w:sz="0" w:space="0" w:color="auto"/>
        <w:bottom w:val="none" w:sz="0" w:space="0" w:color="auto"/>
        <w:right w:val="none" w:sz="0" w:space="0" w:color="auto"/>
      </w:divBdr>
    </w:div>
    <w:div w:id="974681262">
      <w:bodyDiv w:val="1"/>
      <w:marLeft w:val="0"/>
      <w:marRight w:val="0"/>
      <w:marTop w:val="0"/>
      <w:marBottom w:val="0"/>
      <w:divBdr>
        <w:top w:val="none" w:sz="0" w:space="0" w:color="auto"/>
        <w:left w:val="none" w:sz="0" w:space="0" w:color="auto"/>
        <w:bottom w:val="none" w:sz="0" w:space="0" w:color="auto"/>
        <w:right w:val="none" w:sz="0" w:space="0" w:color="auto"/>
      </w:divBdr>
    </w:div>
    <w:div w:id="133283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DFEAC-3131-419E-93DF-C4C231C96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5665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Liliane GERMANIER</cp:lastModifiedBy>
  <cp:revision>131</cp:revision>
  <dcterms:created xsi:type="dcterms:W3CDTF">2021-03-20T18:27:00Z</dcterms:created>
  <dcterms:modified xsi:type="dcterms:W3CDTF">2024-03-18T09:04:00Z</dcterms:modified>
</cp:coreProperties>
</file>