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Pr="003129A8" w:rsidRDefault="00633D3A" w:rsidP="00633D3A">
      <w:pPr>
        <w:pStyle w:val="ACTitre1"/>
        <w:spacing w:after="240"/>
        <w:rPr>
          <w:lang w:val="de-CH"/>
        </w:rPr>
        <w:sectPr w:rsidR="00633D3A" w:rsidRPr="003129A8"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26F1F2B9" w:rsidR="00D73057" w:rsidRPr="00CA3F3A" w:rsidRDefault="00243B7C" w:rsidP="00D93373">
      <w:pPr>
        <w:pStyle w:val="couverturetypedocument"/>
        <w:spacing w:line="276" w:lineRule="auto"/>
        <w:rPr>
          <w:sz w:val="30"/>
          <w:szCs w:val="30"/>
          <w:lang w:val="de-CH"/>
        </w:rPr>
      </w:pPr>
      <w:r w:rsidRPr="00CA3F3A">
        <w:rPr>
          <w:sz w:val="30"/>
          <w:szCs w:val="30"/>
          <w:lang w:val="de-CH"/>
        </w:rPr>
        <w:t>Musterartikel</w:t>
      </w:r>
    </w:p>
    <w:p w14:paraId="181EF64B" w14:textId="439F2336" w:rsidR="00E775C1" w:rsidRPr="00D93373" w:rsidRDefault="001B0C35" w:rsidP="00D93373">
      <w:pPr>
        <w:pStyle w:val="couverturetitre"/>
        <w:spacing w:line="276" w:lineRule="auto"/>
        <w:rPr>
          <w:sz w:val="36"/>
          <w:szCs w:val="36"/>
          <w:lang w:val="de-CH"/>
        </w:rPr>
      </w:pPr>
      <w:r w:rsidRPr="00D93373">
        <w:rPr>
          <w:sz w:val="36"/>
          <w:szCs w:val="36"/>
          <w:lang w:val="de-CH"/>
        </w:rPr>
        <w:t>Zone für touristische Aktivitäten</w:t>
      </w:r>
    </w:p>
    <w:p w14:paraId="716E2611" w14:textId="4423609F" w:rsidR="003129A8" w:rsidRDefault="00D93373" w:rsidP="00D93373">
      <w:pPr>
        <w:pStyle w:val="couverturesous-titre"/>
        <w:spacing w:line="276" w:lineRule="auto"/>
        <w:rPr>
          <w:rFonts w:ascii="Helvetica 45 Light" w:hAnsi="Helvetica 45 Light"/>
          <w:lang w:val="de-CH"/>
        </w:rPr>
      </w:pPr>
      <w:r w:rsidRPr="00D93373">
        <w:rPr>
          <w:rFonts w:ascii="Helvetica 45 Light" w:hAnsi="Helvetica 45 Light"/>
          <w:lang w:val="de-CH"/>
        </w:rPr>
        <w:t>Dezember 2022</w:t>
      </w:r>
      <w:r w:rsidR="003129A8" w:rsidRPr="00D93373">
        <w:rPr>
          <w:rFonts w:ascii="Helvetica 45 Light" w:hAnsi="Helvetica 45 Light"/>
          <w:lang w:val="de-CH"/>
        </w:rPr>
        <w:t xml:space="preserve"> (</w:t>
      </w:r>
      <w:proofErr w:type="spellStart"/>
      <w:r w:rsidR="003129A8" w:rsidRPr="00D93373">
        <w:rPr>
          <w:rFonts w:ascii="Helvetica 45 Light" w:hAnsi="Helvetica 45 Light"/>
          <w:lang w:val="de-CH"/>
        </w:rPr>
        <w:t>version</w:t>
      </w:r>
      <w:proofErr w:type="spellEnd"/>
      <w:r w:rsidR="003129A8" w:rsidRPr="00D93373">
        <w:rPr>
          <w:rFonts w:ascii="Helvetica 45 Light" w:hAnsi="Helvetica 45 Light"/>
          <w:lang w:val="de-CH"/>
        </w:rPr>
        <w:t xml:space="preserve"> 1.</w:t>
      </w:r>
      <w:r w:rsidR="000C2A3C" w:rsidRPr="00D93373">
        <w:rPr>
          <w:rFonts w:ascii="Helvetica 45 Light" w:hAnsi="Helvetica 45 Light"/>
          <w:lang w:val="de-CH"/>
        </w:rPr>
        <w:t>1</w:t>
      </w:r>
      <w:r w:rsidR="003129A8" w:rsidRPr="00D93373">
        <w:rPr>
          <w:rFonts w:ascii="Helvetica 45 Light" w:hAnsi="Helvetica 45 Light"/>
          <w:lang w:val="de-CH"/>
        </w:rPr>
        <w:t>)</w:t>
      </w:r>
    </w:p>
    <w:p w14:paraId="4B72A58C" w14:textId="2513DB48" w:rsidR="00633D3A" w:rsidRPr="00CA3F3A" w:rsidRDefault="00633D3A" w:rsidP="00633D3A">
      <w:pPr>
        <w:pStyle w:val="ACRfrences"/>
        <w:spacing w:after="120"/>
        <w:ind w:left="-1418"/>
        <w:rPr>
          <w:lang w:val="de-CH"/>
        </w:rPr>
      </w:pPr>
    </w:p>
    <w:p w14:paraId="1EB3B05A" w14:textId="011A0501" w:rsidR="00F82116" w:rsidRPr="00F82116" w:rsidRDefault="00F82116" w:rsidP="00F82116">
      <w:pPr>
        <w:spacing w:before="120" w:after="120" w:line="252" w:lineRule="auto"/>
        <w:jc w:val="both"/>
        <w:rPr>
          <w:rFonts w:ascii="Helvetica 55 Roman" w:hAnsi="Helvetica 55 Roman" w:cs="Arial"/>
          <w:b/>
          <w:sz w:val="21"/>
          <w:szCs w:val="21"/>
          <w:lang w:val="de-CH"/>
        </w:rPr>
      </w:pPr>
      <w:r w:rsidRPr="00E717AC">
        <w:rPr>
          <w:rFonts w:ascii="Helvetica 55 Roman" w:hAnsi="Helvetica 55 Roman" w:cs="Arial"/>
          <w:b/>
          <w:sz w:val="21"/>
          <w:szCs w:val="21"/>
          <w:lang w:val="de-CH"/>
        </w:rPr>
        <w:t>Kontext und Zweck</w:t>
      </w:r>
      <w:r w:rsidRPr="00F82116">
        <w:rPr>
          <w:rFonts w:ascii="Helvetica 55 Roman" w:eastAsiaTheme="minorHAnsi" w:hAnsi="Helvetica 55 Roman" w:cs="Arial"/>
          <w:b/>
          <w:sz w:val="21"/>
          <w:szCs w:val="21"/>
          <w:lang w:val="de-CH"/>
        </w:rPr>
        <w:t xml:space="preserve"> </w:t>
      </w:r>
    </w:p>
    <w:p w14:paraId="22872264" w14:textId="63053F1B" w:rsidR="00B25243" w:rsidRDefault="00F82116" w:rsidP="00B25243">
      <w:pPr>
        <w:spacing w:line="252" w:lineRule="auto"/>
        <w:jc w:val="both"/>
        <w:rPr>
          <w:rFonts w:ascii="Helvetica 45 Light" w:eastAsiaTheme="minorHAnsi" w:hAnsi="Helvetica 45 Light" w:cs="Arial"/>
          <w:sz w:val="19"/>
          <w:szCs w:val="19"/>
          <w:lang w:val="de-CH"/>
        </w:rPr>
      </w:pPr>
      <w:r w:rsidRPr="00F82116">
        <w:rPr>
          <w:rFonts w:ascii="Helvetica 45 Light" w:eastAsiaTheme="minorHAnsi" w:hAnsi="Helvetica 45 Light" w:cs="Arial"/>
          <w:sz w:val="19"/>
          <w:szCs w:val="19"/>
          <w:lang w:val="de-CH"/>
        </w:rPr>
        <w:t xml:space="preserve">Der Tourismus ist im Kanton Wallis ein wichtiger Wirtschaftszweig. Deshalb sollten ihm die gleichen Rahmenbedingungen wie den anderen wirtschaftlichen Tätigkeiten zur Verfügung gestellt werden. Die Festlegung von Zonen in den Zonennutzungsplänen (ZNP) und den Bau- und </w:t>
      </w:r>
      <w:proofErr w:type="spellStart"/>
      <w:r w:rsidRPr="00F82116">
        <w:rPr>
          <w:rFonts w:ascii="Helvetica 45 Light" w:eastAsiaTheme="minorHAnsi" w:hAnsi="Helvetica 45 Light" w:cs="Arial"/>
          <w:sz w:val="19"/>
          <w:szCs w:val="19"/>
          <w:lang w:val="de-CH"/>
        </w:rPr>
        <w:t>Zonenreglementen</w:t>
      </w:r>
      <w:proofErr w:type="spellEnd"/>
      <w:r w:rsidRPr="00F82116">
        <w:rPr>
          <w:rFonts w:ascii="Helvetica 45 Light" w:eastAsiaTheme="minorHAnsi" w:hAnsi="Helvetica 45 Light" w:cs="Arial"/>
          <w:sz w:val="19"/>
          <w:szCs w:val="19"/>
          <w:lang w:val="de-CH"/>
        </w:rPr>
        <w:t xml:space="preserve"> (BZR), welche ausschliesslich den touristischen Aktivitäten zur Verfügung stehen, sowohl für die Beherbergung als auch für touristische Infrastrukturanlagen, erlaubt es</w:t>
      </w:r>
      <w:r w:rsidR="00987A24">
        <w:rPr>
          <w:rFonts w:ascii="Helvetica 45 Light" w:eastAsiaTheme="minorHAnsi" w:hAnsi="Helvetica 45 Light" w:cs="Arial"/>
          <w:sz w:val="19"/>
          <w:szCs w:val="19"/>
          <w:lang w:val="de-CH"/>
        </w:rPr>
        <w:t>,</w:t>
      </w:r>
      <w:r w:rsidRPr="00F82116">
        <w:rPr>
          <w:rFonts w:ascii="Helvetica 45 Light" w:eastAsiaTheme="minorHAnsi" w:hAnsi="Helvetica 45 Light" w:cs="Arial"/>
          <w:sz w:val="19"/>
          <w:szCs w:val="19"/>
          <w:lang w:val="de-CH"/>
        </w:rPr>
        <w:t xml:space="preserve"> dieser Anforderung gerecht zu werden.</w:t>
      </w:r>
    </w:p>
    <w:p w14:paraId="796B2D3A" w14:textId="77777777" w:rsidR="00F82116" w:rsidRPr="00F82116" w:rsidRDefault="00F82116" w:rsidP="00B25243">
      <w:pPr>
        <w:spacing w:line="252" w:lineRule="auto"/>
        <w:jc w:val="both"/>
        <w:rPr>
          <w:rFonts w:ascii="Helvetica 45 Light" w:eastAsiaTheme="minorHAnsi" w:hAnsi="Helvetica 45 Light" w:cs="Arial"/>
          <w:sz w:val="19"/>
          <w:szCs w:val="19"/>
          <w:lang w:val="de-CH"/>
        </w:rPr>
      </w:pPr>
    </w:p>
    <w:p w14:paraId="566EE7F3" w14:textId="1F81438B" w:rsidR="00316F9B" w:rsidRPr="00F82116" w:rsidRDefault="00F82116" w:rsidP="00B25243">
      <w:pPr>
        <w:spacing w:line="252" w:lineRule="auto"/>
        <w:jc w:val="both"/>
        <w:rPr>
          <w:rFonts w:ascii="Helvetica 45 Light" w:eastAsiaTheme="minorHAnsi" w:hAnsi="Helvetica 45 Light" w:cs="Arial"/>
          <w:sz w:val="19"/>
          <w:szCs w:val="19"/>
          <w:lang w:val="de-CH"/>
        </w:rPr>
      </w:pPr>
      <w:r w:rsidRPr="00F82116">
        <w:rPr>
          <w:rFonts w:ascii="Helvetica 45 Light" w:eastAsiaTheme="minorHAnsi" w:hAnsi="Helvetica 45 Light" w:cs="Arial"/>
          <w:sz w:val="19"/>
          <w:szCs w:val="19"/>
          <w:lang w:val="de-CH"/>
        </w:rPr>
        <w:t>Im Ausführungsgesetz zum Bundesgesetz über die Raumplanung (</w:t>
      </w:r>
      <w:proofErr w:type="spellStart"/>
      <w:r w:rsidRPr="00F82116">
        <w:rPr>
          <w:rFonts w:ascii="Helvetica 45 Light" w:eastAsiaTheme="minorHAnsi" w:hAnsi="Helvetica 45 Light" w:cs="Arial"/>
          <w:sz w:val="19"/>
          <w:szCs w:val="19"/>
          <w:lang w:val="de-CH"/>
        </w:rPr>
        <w:t>kRPG</w:t>
      </w:r>
      <w:proofErr w:type="spellEnd"/>
      <w:r w:rsidRPr="00F82116">
        <w:rPr>
          <w:rFonts w:ascii="Helvetica 45 Light" w:eastAsiaTheme="minorHAnsi" w:hAnsi="Helvetica 45 Light" w:cs="Arial"/>
          <w:sz w:val="19"/>
          <w:szCs w:val="19"/>
          <w:lang w:val="de-CH"/>
        </w:rPr>
        <w:t>) wurde mit dem neuen Artikel 24a eine gesetzliche Grundlage für die Zonen für touristische Aktivitäten (ZTA) auf kantonaler Ebene geschaffen. Die Thematik der touristischen Beherbergung wird im kantonalen Richtplan (</w:t>
      </w:r>
      <w:proofErr w:type="spellStart"/>
      <w:r w:rsidRPr="00F82116">
        <w:rPr>
          <w:rFonts w:ascii="Helvetica 45 Light" w:eastAsiaTheme="minorHAnsi" w:hAnsi="Helvetica 45 Light" w:cs="Arial"/>
          <w:sz w:val="19"/>
          <w:szCs w:val="19"/>
          <w:lang w:val="de-CH"/>
        </w:rPr>
        <w:t>kRP</w:t>
      </w:r>
      <w:proofErr w:type="spellEnd"/>
      <w:r w:rsidRPr="00F82116">
        <w:rPr>
          <w:rFonts w:ascii="Helvetica 45 Light" w:eastAsiaTheme="minorHAnsi" w:hAnsi="Helvetica 45 Light" w:cs="Arial"/>
          <w:sz w:val="19"/>
          <w:szCs w:val="19"/>
          <w:lang w:val="de-CH"/>
        </w:rPr>
        <w:t>) im Koordinationsblatt B.2 "Touristische Beherbergung" behandelt.</w:t>
      </w:r>
    </w:p>
    <w:p w14:paraId="0A738440" w14:textId="21E63BE0" w:rsidR="00985AD3" w:rsidRPr="00F82116" w:rsidRDefault="00F82116" w:rsidP="00985AD3">
      <w:pPr>
        <w:spacing w:before="120" w:after="120" w:line="252" w:lineRule="auto"/>
        <w:jc w:val="both"/>
        <w:rPr>
          <w:rFonts w:ascii="Helvetica 55 Roman" w:eastAsiaTheme="minorHAnsi" w:hAnsi="Helvetica 55 Roman" w:cs="Arial"/>
          <w:b/>
          <w:sz w:val="21"/>
          <w:szCs w:val="21"/>
          <w:lang w:val="de-CH"/>
        </w:rPr>
      </w:pPr>
      <w:r w:rsidRPr="00F82116">
        <w:rPr>
          <w:rFonts w:ascii="Helvetica 55 Roman" w:eastAsiaTheme="minorHAnsi" w:hAnsi="Helvetica 55 Roman" w:cs="Arial"/>
          <w:b/>
          <w:sz w:val="21"/>
          <w:szCs w:val="21"/>
          <w:lang w:val="de-CH"/>
        </w:rPr>
        <w:t>Beschreibung</w:t>
      </w:r>
    </w:p>
    <w:p w14:paraId="3B67C6CB" w14:textId="099F610E" w:rsidR="00B25243" w:rsidRPr="00F82116" w:rsidRDefault="00F82116" w:rsidP="00B25243">
      <w:pPr>
        <w:spacing w:line="252" w:lineRule="auto"/>
        <w:jc w:val="both"/>
        <w:rPr>
          <w:rFonts w:ascii="Helvetica 45 Light" w:eastAsiaTheme="minorHAnsi" w:hAnsi="Helvetica 45 Light" w:cs="Arial"/>
          <w:sz w:val="19"/>
          <w:szCs w:val="19"/>
          <w:lang w:val="de-CH"/>
        </w:rPr>
      </w:pPr>
      <w:r w:rsidRPr="00F82116">
        <w:rPr>
          <w:rFonts w:ascii="Helvetica 45 Light" w:eastAsiaTheme="minorHAnsi" w:hAnsi="Helvetica 45 Light" w:cs="Arial"/>
          <w:sz w:val="19"/>
          <w:szCs w:val="19"/>
          <w:lang w:val="de-CH"/>
        </w:rPr>
        <w:t>Die ZTA müssen den Bedürfnissen der touristischen Destinationen entsprechen, sowohl in Bezug auf die Beherbergung als auch auf die Infrastrukturen. Die Vorgaben der Gesetzgebung über die Zweitwohnungen sind auf jeden Fall einzuhalten.</w:t>
      </w:r>
    </w:p>
    <w:p w14:paraId="17423D8E" w14:textId="77777777" w:rsidR="00B25243" w:rsidRPr="00F82116" w:rsidRDefault="00B25243" w:rsidP="00B25243">
      <w:pPr>
        <w:spacing w:line="252" w:lineRule="auto"/>
        <w:jc w:val="both"/>
        <w:rPr>
          <w:rFonts w:ascii="Helvetica 45 Light" w:eastAsiaTheme="minorHAnsi" w:hAnsi="Helvetica 45 Light" w:cs="Arial"/>
          <w:sz w:val="19"/>
          <w:szCs w:val="19"/>
          <w:lang w:val="de-CH"/>
        </w:rPr>
      </w:pPr>
    </w:p>
    <w:p w14:paraId="634021F6" w14:textId="0937EA97" w:rsidR="00B25243" w:rsidRPr="00F82116" w:rsidRDefault="00F82116" w:rsidP="00B25243">
      <w:pPr>
        <w:spacing w:line="252" w:lineRule="auto"/>
        <w:jc w:val="both"/>
        <w:rPr>
          <w:rFonts w:ascii="Helvetica 45 Light" w:eastAsiaTheme="minorHAnsi" w:hAnsi="Helvetica 45 Light" w:cs="Arial"/>
          <w:sz w:val="19"/>
          <w:szCs w:val="19"/>
          <w:lang w:val="de-CH"/>
        </w:rPr>
      </w:pPr>
      <w:r w:rsidRPr="00F82116">
        <w:rPr>
          <w:rFonts w:ascii="Helvetica 45 Light" w:eastAsiaTheme="minorHAnsi" w:hAnsi="Helvetica 45 Light" w:cs="Arial"/>
          <w:sz w:val="19"/>
          <w:szCs w:val="19"/>
          <w:lang w:val="de-CH"/>
        </w:rPr>
        <w:t>Das Bedürfnis für solche Zonen ist in den kommunalen Entwicklungsabsichten nachzuweisen, in Übereinstimmung mit dem regionalen Tourismuskonzept. Diese neuen Zonen für touristische Aktivitäten werden auch mit den Leitlinien der örtlichen Tourismuspolitik (Art. 7, Gesetz über den Tourismus) koordiniert und abgestimmt.</w:t>
      </w:r>
    </w:p>
    <w:p w14:paraId="2E63CF1B" w14:textId="77777777" w:rsidR="00B25243" w:rsidRPr="00F82116" w:rsidRDefault="00B25243" w:rsidP="00B25243">
      <w:pPr>
        <w:spacing w:line="252" w:lineRule="auto"/>
        <w:jc w:val="both"/>
        <w:rPr>
          <w:rFonts w:ascii="Helvetica 45 Light" w:eastAsiaTheme="minorHAnsi" w:hAnsi="Helvetica 45 Light" w:cs="Arial"/>
          <w:sz w:val="19"/>
          <w:szCs w:val="19"/>
          <w:lang w:val="de-CH"/>
        </w:rPr>
      </w:pPr>
    </w:p>
    <w:p w14:paraId="7F71AA3B" w14:textId="65013D24" w:rsidR="00B25243" w:rsidRPr="001D443B" w:rsidRDefault="00F82116" w:rsidP="00B25243">
      <w:pPr>
        <w:spacing w:line="252" w:lineRule="auto"/>
        <w:jc w:val="both"/>
        <w:rPr>
          <w:rFonts w:ascii="Helvetica 45 Light" w:eastAsiaTheme="minorHAnsi" w:hAnsi="Helvetica 45 Light" w:cs="Arial"/>
          <w:sz w:val="19"/>
          <w:szCs w:val="19"/>
          <w:lang w:val="de-CH"/>
        </w:rPr>
      </w:pPr>
      <w:r w:rsidRPr="00F82116">
        <w:rPr>
          <w:rFonts w:ascii="Helvetica 45 Light" w:eastAsiaTheme="minorHAnsi" w:hAnsi="Helvetica 45 Light" w:cs="Arial"/>
          <w:sz w:val="19"/>
          <w:szCs w:val="19"/>
          <w:lang w:val="de-CH"/>
        </w:rPr>
        <w:t xml:space="preserve">In den ZTA ist die ständige Wohnnutzung nicht zulässig, mit Ausnahme der Wohnungen, die direkt mit dem Betrieb zusammenhängen (Art. 24a Abs. 2 </w:t>
      </w:r>
      <w:proofErr w:type="spellStart"/>
      <w:r w:rsidRPr="00F82116">
        <w:rPr>
          <w:rFonts w:ascii="Helvetica 45 Light" w:eastAsiaTheme="minorHAnsi" w:hAnsi="Helvetica 45 Light" w:cs="Arial"/>
          <w:sz w:val="19"/>
          <w:szCs w:val="19"/>
          <w:lang w:val="de-CH"/>
        </w:rPr>
        <w:t>kRPG</w:t>
      </w:r>
      <w:proofErr w:type="spellEnd"/>
      <w:r w:rsidRPr="00F82116">
        <w:rPr>
          <w:rFonts w:ascii="Helvetica 45 Light" w:eastAsiaTheme="minorHAnsi" w:hAnsi="Helvetica 45 Light" w:cs="Arial"/>
          <w:sz w:val="19"/>
          <w:szCs w:val="19"/>
          <w:lang w:val="de-CH"/>
        </w:rPr>
        <w:t xml:space="preserve">). Die ZTA werden bei der Berechnung des Bedarfs an Bauzonen für die Wohnnutzung nicht mitberücksichtigt. ZTA können nicht in der gleichen Weise quantifiziert werden wie die Bauzonen für die Wohnnutzung. Jedoch ist ihr Bedarf auf regionaler Ebene abzustimmen und die Verpflichtung für eine haushälterische Nutzung des Bodens (Art. 1 RPG) bleibt. Die generellen Regeln für die Dimensionierung der Bauzonen sind auch bei ZTA gemäss Artikel 15 RPG anzuwenden (siehe Genehmigungsentscheid Bundesrat vom 1. </w:t>
      </w:r>
      <w:r w:rsidRPr="001D443B">
        <w:rPr>
          <w:rFonts w:ascii="Helvetica 45 Light" w:eastAsiaTheme="minorHAnsi" w:hAnsi="Helvetica 45 Light" w:cs="Arial"/>
          <w:sz w:val="19"/>
          <w:szCs w:val="19"/>
          <w:lang w:val="de-CH"/>
        </w:rPr>
        <w:t>Mai 2019 zum kantonalen Richtplan, Punkt 5e).</w:t>
      </w:r>
    </w:p>
    <w:p w14:paraId="7B93751A" w14:textId="77777777" w:rsidR="00F82116" w:rsidRPr="001D443B" w:rsidRDefault="00F82116" w:rsidP="00B25243">
      <w:pPr>
        <w:spacing w:line="252" w:lineRule="auto"/>
        <w:jc w:val="both"/>
        <w:rPr>
          <w:rFonts w:ascii="Helvetica 45 Light" w:eastAsiaTheme="minorHAnsi" w:hAnsi="Helvetica 45 Light" w:cs="Arial"/>
          <w:sz w:val="19"/>
          <w:szCs w:val="19"/>
          <w:lang w:val="de-CH"/>
        </w:rPr>
      </w:pPr>
    </w:p>
    <w:p w14:paraId="469CA16E" w14:textId="16EBF454" w:rsidR="00B25243" w:rsidRPr="00F82116" w:rsidRDefault="00F82116" w:rsidP="00B25243">
      <w:pPr>
        <w:spacing w:line="252" w:lineRule="auto"/>
        <w:jc w:val="both"/>
        <w:rPr>
          <w:rFonts w:ascii="Helvetica 45 Light" w:eastAsiaTheme="minorHAnsi" w:hAnsi="Helvetica 45 Light" w:cs="Arial"/>
          <w:sz w:val="19"/>
          <w:szCs w:val="19"/>
          <w:lang w:val="de-CH"/>
        </w:rPr>
      </w:pPr>
      <w:r w:rsidRPr="00F82116">
        <w:rPr>
          <w:rFonts w:ascii="Helvetica 45 Light" w:eastAsiaTheme="minorHAnsi" w:hAnsi="Helvetica 45 Light" w:cs="Arial"/>
          <w:sz w:val="19"/>
          <w:szCs w:val="19"/>
          <w:lang w:val="de-CH"/>
        </w:rPr>
        <w:t>Es gibt zwei verschiedene Arten von Zonen für touristische Aktivitäten:</w:t>
      </w:r>
    </w:p>
    <w:p w14:paraId="01E9C684" w14:textId="77777777" w:rsidR="00B25243" w:rsidRPr="00F82116" w:rsidRDefault="00B25243" w:rsidP="00B25243">
      <w:pPr>
        <w:spacing w:line="252" w:lineRule="auto"/>
        <w:jc w:val="both"/>
        <w:rPr>
          <w:rFonts w:ascii="Helvetica 45 Light" w:eastAsiaTheme="minorHAnsi" w:hAnsi="Helvetica 45 Light" w:cs="Arial"/>
          <w:sz w:val="19"/>
          <w:szCs w:val="19"/>
          <w:lang w:val="de-CH"/>
        </w:rPr>
      </w:pPr>
    </w:p>
    <w:p w14:paraId="2E9F9CF4" w14:textId="0D21AF6C" w:rsidR="00F82116" w:rsidRPr="00F82116" w:rsidRDefault="00F82116" w:rsidP="00D93373">
      <w:pPr>
        <w:pStyle w:val="Paragraphedeliste"/>
        <w:numPr>
          <w:ilvl w:val="0"/>
          <w:numId w:val="37"/>
        </w:numPr>
        <w:rPr>
          <w:rFonts w:ascii="Helvetica 45 Light" w:eastAsiaTheme="minorHAnsi" w:hAnsi="Helvetica 45 Light" w:cs="Arial"/>
          <w:sz w:val="19"/>
          <w:szCs w:val="19"/>
          <w:lang w:val="de-CH"/>
        </w:rPr>
      </w:pPr>
      <w:r w:rsidRPr="00F82116">
        <w:rPr>
          <w:rFonts w:ascii="Helvetica 45 Light" w:eastAsiaTheme="minorHAnsi" w:hAnsi="Helvetica 45 Light" w:cs="Arial"/>
          <w:sz w:val="19"/>
          <w:szCs w:val="19"/>
          <w:lang w:val="de-CH"/>
        </w:rPr>
        <w:t xml:space="preserve">Zonen für touristische Aktivitäten gemäss Artikel 15 </w:t>
      </w:r>
      <w:proofErr w:type="gramStart"/>
      <w:r w:rsidRPr="00F82116">
        <w:rPr>
          <w:rFonts w:ascii="Helvetica 45 Light" w:eastAsiaTheme="minorHAnsi" w:hAnsi="Helvetica 45 Light" w:cs="Arial"/>
          <w:sz w:val="19"/>
          <w:szCs w:val="19"/>
          <w:lang w:val="de-CH"/>
        </w:rPr>
        <w:t>RPG</w:t>
      </w:r>
      <w:r w:rsidR="00C13D11">
        <w:rPr>
          <w:rFonts w:ascii="Helvetica 45 Light" w:eastAsiaTheme="minorHAnsi" w:hAnsi="Helvetica 45 Light" w:cs="Arial"/>
          <w:sz w:val="19"/>
          <w:szCs w:val="19"/>
          <w:lang w:val="de-CH"/>
        </w:rPr>
        <w:t xml:space="preserve"> :</w:t>
      </w:r>
      <w:proofErr w:type="gramEnd"/>
    </w:p>
    <w:p w14:paraId="41A1143D" w14:textId="2E5A986E" w:rsidR="00B25243" w:rsidRPr="002609CC" w:rsidRDefault="00B25243" w:rsidP="00F82116">
      <w:pPr>
        <w:spacing w:line="252" w:lineRule="auto"/>
        <w:jc w:val="both"/>
        <w:rPr>
          <w:rFonts w:ascii="Helvetica 45 Light" w:eastAsiaTheme="minorHAnsi" w:hAnsi="Helvetica 45 Light" w:cs="Arial"/>
          <w:sz w:val="19"/>
          <w:szCs w:val="19"/>
          <w:lang w:val="de-CH"/>
        </w:rPr>
      </w:pPr>
    </w:p>
    <w:p w14:paraId="19E392C4" w14:textId="28EC75EC" w:rsidR="00B25243" w:rsidRDefault="00F82116" w:rsidP="00B25243">
      <w:pPr>
        <w:spacing w:line="252" w:lineRule="auto"/>
        <w:ind w:left="709"/>
        <w:jc w:val="both"/>
        <w:rPr>
          <w:rFonts w:ascii="Helvetica 45 Light" w:eastAsiaTheme="minorHAnsi" w:hAnsi="Helvetica 45 Light" w:cs="Arial"/>
          <w:sz w:val="19"/>
          <w:szCs w:val="19"/>
          <w:lang w:val="de-CH"/>
        </w:rPr>
      </w:pPr>
      <w:r w:rsidRPr="00F82116">
        <w:rPr>
          <w:rFonts w:ascii="Helvetica 45 Light" w:eastAsiaTheme="minorHAnsi" w:hAnsi="Helvetica 45 Light" w:cs="Arial"/>
          <w:sz w:val="19"/>
          <w:szCs w:val="19"/>
          <w:lang w:val="de-CH"/>
        </w:rPr>
        <w:t xml:space="preserve">Es handelt sich um Bauzonen im Sinne von Artikel 15 RPG, welche sich innerhalb des Siedlungsgebiets befinden und einem Bedürfnis der touristischen Destination entsprechen, sowohl in Bezug auf die touristische Beherbergung als auch in Bezug auf die touristischen Infrastrukturen. Vergnügungsparks sind ebenfalls dieser Zone zuzuweisen. Die Bewilligungskompetenz liegt beim Gemeinderat. Sofern sich die Gemeinde in einem Interessenkonflikt befindet (gemäss Art. 2 Abs. 3 </w:t>
      </w:r>
      <w:proofErr w:type="spellStart"/>
      <w:r w:rsidRPr="00F82116">
        <w:rPr>
          <w:rFonts w:ascii="Helvetica 45 Light" w:eastAsiaTheme="minorHAnsi" w:hAnsi="Helvetica 45 Light" w:cs="Arial"/>
          <w:sz w:val="19"/>
          <w:szCs w:val="19"/>
          <w:lang w:val="de-CH"/>
        </w:rPr>
        <w:t>BauG</w:t>
      </w:r>
      <w:proofErr w:type="spellEnd"/>
      <w:r w:rsidRPr="00F82116">
        <w:rPr>
          <w:rFonts w:ascii="Helvetica 45 Light" w:eastAsiaTheme="minorHAnsi" w:hAnsi="Helvetica 45 Light" w:cs="Arial"/>
          <w:sz w:val="19"/>
          <w:szCs w:val="19"/>
          <w:lang w:val="de-CH"/>
        </w:rPr>
        <w:t>), ist die Kantonale Baukommission (KBK) zuständig.</w:t>
      </w:r>
    </w:p>
    <w:p w14:paraId="1274B175" w14:textId="77777777" w:rsidR="00D93373" w:rsidRPr="00F82116" w:rsidRDefault="00D93373" w:rsidP="00B25243">
      <w:pPr>
        <w:spacing w:line="252" w:lineRule="auto"/>
        <w:ind w:left="709"/>
        <w:jc w:val="both"/>
        <w:rPr>
          <w:rFonts w:ascii="Helvetica 45 Light" w:eastAsiaTheme="minorHAnsi" w:hAnsi="Helvetica 45 Light" w:cs="Arial"/>
          <w:sz w:val="19"/>
          <w:szCs w:val="19"/>
          <w:lang w:val="de-CH"/>
        </w:rPr>
      </w:pPr>
    </w:p>
    <w:p w14:paraId="4A823759" w14:textId="77777777" w:rsidR="00B25243" w:rsidRPr="00F82116" w:rsidRDefault="00B25243" w:rsidP="00B25243">
      <w:pPr>
        <w:spacing w:line="252" w:lineRule="auto"/>
        <w:jc w:val="both"/>
        <w:rPr>
          <w:rFonts w:ascii="Helvetica 45 Light" w:eastAsiaTheme="minorHAnsi" w:hAnsi="Helvetica 45 Light" w:cs="Arial"/>
          <w:sz w:val="19"/>
          <w:szCs w:val="19"/>
          <w:lang w:val="de-CH"/>
        </w:rPr>
      </w:pPr>
    </w:p>
    <w:p w14:paraId="0B4CF811" w14:textId="6F43B634" w:rsidR="00847B68" w:rsidRPr="00847B68" w:rsidRDefault="00847B68" w:rsidP="00D93373">
      <w:pPr>
        <w:pStyle w:val="Paragraphedeliste"/>
        <w:numPr>
          <w:ilvl w:val="0"/>
          <w:numId w:val="38"/>
        </w:numPr>
        <w:rPr>
          <w:rFonts w:ascii="Helvetica 45 Light" w:eastAsiaTheme="minorHAnsi" w:hAnsi="Helvetica 45 Light" w:cs="Arial"/>
          <w:sz w:val="19"/>
          <w:szCs w:val="19"/>
          <w:lang w:val="de-CH"/>
        </w:rPr>
      </w:pPr>
      <w:r w:rsidRPr="00847B68">
        <w:rPr>
          <w:rFonts w:ascii="Helvetica 45 Light" w:eastAsiaTheme="minorHAnsi" w:hAnsi="Helvetica 45 Light" w:cs="Arial"/>
          <w:sz w:val="19"/>
          <w:szCs w:val="19"/>
          <w:lang w:val="de-CH"/>
        </w:rPr>
        <w:lastRenderedPageBreak/>
        <w:t xml:space="preserve">Zonen für touristische Aktivitäten gemäss Artikel 18 </w:t>
      </w:r>
      <w:proofErr w:type="gramStart"/>
      <w:r w:rsidRPr="00847B68">
        <w:rPr>
          <w:rFonts w:ascii="Helvetica 45 Light" w:eastAsiaTheme="minorHAnsi" w:hAnsi="Helvetica 45 Light" w:cs="Arial"/>
          <w:sz w:val="19"/>
          <w:szCs w:val="19"/>
          <w:lang w:val="de-CH"/>
        </w:rPr>
        <w:t>RPG</w:t>
      </w:r>
      <w:r w:rsidR="00C13D11">
        <w:rPr>
          <w:rFonts w:ascii="Helvetica 45 Light" w:eastAsiaTheme="minorHAnsi" w:hAnsi="Helvetica 45 Light" w:cs="Arial"/>
          <w:sz w:val="19"/>
          <w:szCs w:val="19"/>
          <w:lang w:val="de-CH"/>
        </w:rPr>
        <w:t xml:space="preserve"> :</w:t>
      </w:r>
      <w:proofErr w:type="gramEnd"/>
      <w:r w:rsidR="00C13D11">
        <w:rPr>
          <w:rFonts w:ascii="Helvetica 45 Light" w:eastAsiaTheme="minorHAnsi" w:hAnsi="Helvetica 45 Light" w:cs="Arial"/>
          <w:sz w:val="19"/>
          <w:szCs w:val="19"/>
          <w:lang w:val="de-CH"/>
        </w:rPr>
        <w:t xml:space="preserve"> </w:t>
      </w:r>
    </w:p>
    <w:p w14:paraId="1E1D95C3" w14:textId="0996752B" w:rsidR="00B25243" w:rsidRPr="00847B68" w:rsidRDefault="00B25243" w:rsidP="00847B68">
      <w:pPr>
        <w:spacing w:line="252" w:lineRule="auto"/>
        <w:jc w:val="both"/>
        <w:rPr>
          <w:rFonts w:ascii="Helvetica 45 Light" w:eastAsiaTheme="minorHAnsi" w:hAnsi="Helvetica 45 Light" w:cs="Arial"/>
          <w:sz w:val="19"/>
          <w:szCs w:val="19"/>
          <w:lang w:val="de-CH"/>
        </w:rPr>
      </w:pPr>
    </w:p>
    <w:p w14:paraId="3DBBE203" w14:textId="47877F20" w:rsidR="00FD2973" w:rsidRPr="00847B68" w:rsidRDefault="00847B68" w:rsidP="00847B68">
      <w:pPr>
        <w:spacing w:line="252" w:lineRule="auto"/>
        <w:ind w:left="709"/>
        <w:jc w:val="both"/>
        <w:rPr>
          <w:rFonts w:ascii="Helvetica 45 Light" w:eastAsiaTheme="minorHAnsi" w:hAnsi="Helvetica 45 Light" w:cs="Arial"/>
          <w:sz w:val="19"/>
          <w:szCs w:val="19"/>
          <w:lang w:val="de-CH"/>
        </w:rPr>
      </w:pPr>
      <w:r w:rsidRPr="00847B68">
        <w:rPr>
          <w:rFonts w:ascii="Helvetica 45 Light" w:eastAsiaTheme="minorHAnsi" w:hAnsi="Helvetica 45 Light" w:cs="Arial"/>
          <w:sz w:val="19"/>
          <w:szCs w:val="19"/>
          <w:lang w:val="de-CH"/>
        </w:rPr>
        <w:t>Es handelt sich um eine weitere Nutzungszone, welche das kantonale Recht gemäss Artikel 18 Absatz 1 RPG vorsehen kann. Diese Zonen befinden sich nicht im Siedlungsgebiet und beinhalten innovative und alternative Beherbergungsformen, welche zur touristischen Attraktivität einer Region beitragen. Es handelt sich um Sonderzonen. Die Bewilligungskompetenz liegt bei der Kantonalen Baukommission (KBK).</w:t>
      </w:r>
    </w:p>
    <w:p w14:paraId="07675F23" w14:textId="77777777" w:rsidR="002F4A2C" w:rsidRPr="002609CC" w:rsidRDefault="002F4A2C" w:rsidP="002F4A2C">
      <w:pPr>
        <w:spacing w:before="120" w:after="120" w:line="252" w:lineRule="auto"/>
        <w:jc w:val="both"/>
        <w:rPr>
          <w:rFonts w:ascii="Helvetica 55 Roman" w:eastAsiaTheme="minorHAnsi" w:hAnsi="Helvetica 55 Roman" w:cs="Arial"/>
          <w:b/>
          <w:sz w:val="21"/>
          <w:szCs w:val="21"/>
          <w:lang w:val="de-CH"/>
        </w:rPr>
      </w:pPr>
      <w:r w:rsidRPr="002609CC">
        <w:rPr>
          <w:rFonts w:ascii="Helvetica 55 Roman" w:eastAsiaTheme="minorHAnsi" w:hAnsi="Helvetica 55 Roman" w:cs="Arial"/>
          <w:b/>
          <w:sz w:val="21"/>
          <w:szCs w:val="21"/>
          <w:lang w:val="de-CH"/>
        </w:rPr>
        <w:t>Bedürfnisnachweis und Lokalisierung</w:t>
      </w:r>
    </w:p>
    <w:p w14:paraId="12D3676B" w14:textId="6B84CE5A" w:rsidR="00B25243" w:rsidRDefault="002F4A2C" w:rsidP="00B25243">
      <w:pPr>
        <w:spacing w:line="252" w:lineRule="auto"/>
        <w:jc w:val="both"/>
        <w:rPr>
          <w:rFonts w:ascii="Helvetica 45 Light" w:eastAsiaTheme="minorHAnsi" w:hAnsi="Helvetica 45 Light" w:cs="Arial"/>
          <w:sz w:val="19"/>
          <w:szCs w:val="19"/>
          <w:lang w:val="de-CH"/>
        </w:rPr>
      </w:pPr>
      <w:r w:rsidRPr="002F4A2C">
        <w:rPr>
          <w:rFonts w:ascii="Helvetica 45 Light" w:eastAsiaTheme="minorHAnsi" w:hAnsi="Helvetica 45 Light" w:cs="Arial"/>
          <w:sz w:val="19"/>
          <w:szCs w:val="19"/>
          <w:lang w:val="de-CH"/>
        </w:rPr>
        <w:t xml:space="preserve">Im erläuternden Bericht zur Nutzungsplanung gemäss Artikel 47 RPV ist nachzuweisen, dass </w:t>
      </w:r>
      <w:r w:rsidR="00307DDE">
        <w:rPr>
          <w:rFonts w:ascii="Helvetica 45 Light" w:eastAsiaTheme="minorHAnsi" w:hAnsi="Helvetica 45 Light" w:cs="Arial"/>
          <w:sz w:val="19"/>
          <w:szCs w:val="19"/>
          <w:lang w:val="de-CH"/>
        </w:rPr>
        <w:t xml:space="preserve">der Bedarf vorhanden </w:t>
      </w:r>
      <w:r w:rsidRPr="002F4A2C">
        <w:rPr>
          <w:rFonts w:ascii="Helvetica 45 Light" w:eastAsiaTheme="minorHAnsi" w:hAnsi="Helvetica 45 Light" w:cs="Arial"/>
          <w:sz w:val="19"/>
          <w:szCs w:val="19"/>
          <w:lang w:val="de-CH"/>
        </w:rPr>
        <w:t>und der Standort angemessen ist, insbesondere durch das Aufzeigen der gewünschten touristischen Entwicklung. Dazu sind die Aspekte des intensiven und des extensiven Tourismus, der Zusammenhang zum Siedlungsgebiet, zum Verkehr und zu den touristischen Infrastrukturen, die Beherbergungsform sowie die Zugänglichkeit zu behandeln. Der Zusammenhang und die Synergienutzung zwischen den Beherbergungsanlagen und den touristischen Installationen (z.B. Bergbahn) ist aufzuzeigen, auch wenn diese geografisch mehr oder weniger weit voneinander entfernt sein können.</w:t>
      </w:r>
    </w:p>
    <w:p w14:paraId="514704FC" w14:textId="77777777" w:rsidR="002F4A2C" w:rsidRPr="002F4A2C" w:rsidRDefault="002F4A2C" w:rsidP="00B25243">
      <w:pPr>
        <w:spacing w:line="252" w:lineRule="auto"/>
        <w:jc w:val="both"/>
        <w:rPr>
          <w:rFonts w:ascii="Helvetica 45 Light" w:eastAsiaTheme="minorHAnsi" w:hAnsi="Helvetica 45 Light" w:cs="Arial"/>
          <w:sz w:val="19"/>
          <w:szCs w:val="19"/>
          <w:lang w:val="de-CH"/>
        </w:rPr>
      </w:pPr>
    </w:p>
    <w:p w14:paraId="629E8F22" w14:textId="0E3B77E8" w:rsidR="00B25243" w:rsidRPr="00151F46" w:rsidRDefault="00151F46" w:rsidP="00B25243">
      <w:pPr>
        <w:spacing w:line="252" w:lineRule="auto"/>
        <w:jc w:val="both"/>
        <w:rPr>
          <w:rFonts w:ascii="Helvetica 45 Light" w:eastAsiaTheme="minorHAnsi" w:hAnsi="Helvetica 45 Light" w:cs="Arial"/>
          <w:sz w:val="19"/>
          <w:szCs w:val="19"/>
          <w:lang w:val="de-CH"/>
        </w:rPr>
      </w:pPr>
      <w:r w:rsidRPr="00151F46">
        <w:rPr>
          <w:rFonts w:ascii="Helvetica 45 Light" w:eastAsiaTheme="minorHAnsi" w:hAnsi="Helvetica 45 Light" w:cs="Arial"/>
          <w:sz w:val="19"/>
          <w:szCs w:val="19"/>
          <w:lang w:val="de-CH"/>
        </w:rPr>
        <w:t>Die folgenden Kriterien sind zu berücksichtigen bei der Ausscheidung von Zonen für touristische Aktivitäten:</w:t>
      </w:r>
    </w:p>
    <w:p w14:paraId="3D07CD33" w14:textId="3EEF5631" w:rsidR="00B25243" w:rsidRPr="00151F46" w:rsidRDefault="00151F46" w:rsidP="00D93373">
      <w:pPr>
        <w:pStyle w:val="Paragraphedeliste"/>
        <w:numPr>
          <w:ilvl w:val="0"/>
          <w:numId w:val="39"/>
        </w:numPr>
        <w:rPr>
          <w:rFonts w:ascii="Helvetica 45 Light" w:eastAsiaTheme="minorHAnsi" w:hAnsi="Helvetica 45 Light" w:cs="Arial"/>
          <w:sz w:val="19"/>
          <w:szCs w:val="19"/>
          <w:lang w:val="de-CH"/>
        </w:rPr>
      </w:pPr>
      <w:r w:rsidRPr="00151F46">
        <w:rPr>
          <w:rFonts w:ascii="Helvetica 45 Light" w:eastAsiaTheme="minorHAnsi" w:hAnsi="Helvetica 45 Light" w:cs="Arial"/>
          <w:sz w:val="19"/>
          <w:szCs w:val="19"/>
          <w:lang w:val="de-CH"/>
        </w:rPr>
        <w:t>Kommunale Entwicklungsabsichten (die Tourismusstrategie der Destination muss darin enthalten sein</w:t>
      </w:r>
      <w:r w:rsidR="00B25243" w:rsidRPr="00151F46">
        <w:rPr>
          <w:rFonts w:ascii="Helvetica 45 Light" w:eastAsiaTheme="minorHAnsi" w:hAnsi="Helvetica 45 Light" w:cs="Arial"/>
          <w:sz w:val="19"/>
          <w:szCs w:val="19"/>
          <w:lang w:val="de-CH"/>
        </w:rPr>
        <w:t>;</w:t>
      </w:r>
    </w:p>
    <w:p w14:paraId="5C0548A1" w14:textId="744CC6FF" w:rsidR="00B25243" w:rsidRPr="00151F46" w:rsidRDefault="00151F46" w:rsidP="00D93373">
      <w:pPr>
        <w:pStyle w:val="Paragraphedeliste"/>
        <w:numPr>
          <w:ilvl w:val="0"/>
          <w:numId w:val="39"/>
        </w:numPr>
        <w:spacing w:line="252" w:lineRule="auto"/>
        <w:jc w:val="both"/>
        <w:rPr>
          <w:rFonts w:ascii="Helvetica 45 Light" w:eastAsiaTheme="minorHAnsi" w:hAnsi="Helvetica 45 Light" w:cs="Arial"/>
          <w:sz w:val="19"/>
          <w:szCs w:val="19"/>
          <w:lang w:val="de-CH"/>
        </w:rPr>
      </w:pPr>
      <w:r w:rsidRPr="00151F46">
        <w:rPr>
          <w:rFonts w:ascii="Helvetica 45 Light" w:eastAsiaTheme="minorHAnsi" w:hAnsi="Helvetica 45 Light" w:cs="Arial"/>
          <w:sz w:val="19"/>
          <w:szCs w:val="19"/>
          <w:lang w:val="de-CH"/>
        </w:rPr>
        <w:t>Verfügbarkeit der Parzellen, welche durch eine aktive Bodenpolitik gewährleistet ist</w:t>
      </w:r>
      <w:r w:rsidR="00B25243" w:rsidRPr="00151F46">
        <w:rPr>
          <w:rFonts w:ascii="Helvetica 45 Light" w:eastAsiaTheme="minorHAnsi" w:hAnsi="Helvetica 45 Light" w:cs="Arial"/>
          <w:sz w:val="19"/>
          <w:szCs w:val="19"/>
          <w:lang w:val="de-CH"/>
        </w:rPr>
        <w:t xml:space="preserve">; </w:t>
      </w:r>
    </w:p>
    <w:p w14:paraId="4DA0D38D" w14:textId="7D50B181" w:rsidR="00B25243" w:rsidRPr="00151F46" w:rsidRDefault="00151F46" w:rsidP="00D93373">
      <w:pPr>
        <w:pStyle w:val="Paragraphedeliste"/>
        <w:numPr>
          <w:ilvl w:val="0"/>
          <w:numId w:val="39"/>
        </w:numPr>
        <w:rPr>
          <w:rFonts w:ascii="Helvetica 45 Light" w:eastAsiaTheme="minorHAnsi" w:hAnsi="Helvetica 45 Light" w:cs="Arial"/>
          <w:sz w:val="19"/>
          <w:szCs w:val="19"/>
          <w:lang w:val="de-CH"/>
        </w:rPr>
      </w:pPr>
      <w:r w:rsidRPr="00151F46">
        <w:rPr>
          <w:rFonts w:ascii="Helvetica 45 Light" w:eastAsiaTheme="minorHAnsi" w:hAnsi="Helvetica 45 Light" w:cs="Arial"/>
          <w:sz w:val="19"/>
          <w:szCs w:val="19"/>
          <w:lang w:val="de-CH"/>
        </w:rPr>
        <w:t>Anschluss an den öffentlichen Verkehr</w:t>
      </w:r>
      <w:r w:rsidR="00B25243" w:rsidRPr="00151F46">
        <w:rPr>
          <w:rFonts w:ascii="Helvetica 45 Light" w:eastAsiaTheme="minorHAnsi" w:hAnsi="Helvetica 45 Light" w:cs="Arial"/>
          <w:sz w:val="19"/>
          <w:szCs w:val="19"/>
          <w:lang w:val="de-CH"/>
        </w:rPr>
        <w:t xml:space="preserve">; </w:t>
      </w:r>
    </w:p>
    <w:p w14:paraId="5CAF4D3A" w14:textId="7B1D87B4" w:rsidR="00B25243" w:rsidRPr="00151F46" w:rsidRDefault="00151F46" w:rsidP="00D93373">
      <w:pPr>
        <w:pStyle w:val="Paragraphedeliste"/>
        <w:numPr>
          <w:ilvl w:val="0"/>
          <w:numId w:val="39"/>
        </w:numPr>
        <w:rPr>
          <w:rFonts w:ascii="Helvetica 45 Light" w:eastAsiaTheme="minorHAnsi" w:hAnsi="Helvetica 45 Light" w:cs="Arial"/>
          <w:sz w:val="19"/>
          <w:szCs w:val="19"/>
          <w:lang w:val="de-CH"/>
        </w:rPr>
      </w:pPr>
      <w:r w:rsidRPr="00151F46">
        <w:rPr>
          <w:rFonts w:ascii="Helvetica 45 Light" w:eastAsiaTheme="minorHAnsi" w:hAnsi="Helvetica 45 Light" w:cs="Arial"/>
          <w:sz w:val="19"/>
          <w:szCs w:val="19"/>
          <w:lang w:val="de-CH"/>
        </w:rPr>
        <w:t xml:space="preserve">Optimierte Nutzung des Bodens (z.B. durch die Festlegung </w:t>
      </w:r>
      <w:r>
        <w:rPr>
          <w:rFonts w:ascii="Helvetica 45 Light" w:eastAsiaTheme="minorHAnsi" w:hAnsi="Helvetica 45 Light" w:cs="Arial"/>
          <w:sz w:val="19"/>
          <w:szCs w:val="19"/>
          <w:lang w:val="de-CH"/>
        </w:rPr>
        <w:t>einer minimalen Nutzungsziffer)</w:t>
      </w:r>
      <w:r w:rsidR="00B25243" w:rsidRPr="00F12A48">
        <w:rPr>
          <w:rFonts w:ascii="Helvetica 45 Light" w:eastAsiaTheme="minorHAnsi" w:hAnsi="Helvetica 45 Light" w:cs="Arial"/>
          <w:sz w:val="19"/>
          <w:szCs w:val="19"/>
          <w:lang w:val="de-CH"/>
        </w:rPr>
        <w:t xml:space="preserve">; </w:t>
      </w:r>
    </w:p>
    <w:p w14:paraId="4D328CBD" w14:textId="776384AC" w:rsidR="00B25243" w:rsidRPr="00F12A48" w:rsidRDefault="00F12A48" w:rsidP="00D93373">
      <w:pPr>
        <w:pStyle w:val="Paragraphedeliste"/>
        <w:numPr>
          <w:ilvl w:val="0"/>
          <w:numId w:val="39"/>
        </w:numPr>
        <w:rPr>
          <w:rFonts w:ascii="Helvetica 45 Light" w:eastAsiaTheme="minorHAnsi" w:hAnsi="Helvetica 45 Light" w:cs="Arial"/>
          <w:sz w:val="19"/>
          <w:szCs w:val="19"/>
          <w:lang w:val="de-CH"/>
        </w:rPr>
      </w:pPr>
      <w:r w:rsidRPr="00F12A48">
        <w:rPr>
          <w:rFonts w:ascii="Helvetica 45 Light" w:eastAsiaTheme="minorHAnsi" w:hAnsi="Helvetica 45 Light" w:cs="Arial"/>
          <w:sz w:val="19"/>
          <w:szCs w:val="19"/>
          <w:lang w:val="de-CH"/>
        </w:rPr>
        <w:t>Hohe architektonische Qualität und gute Integration in die Umgebung</w:t>
      </w:r>
      <w:r w:rsidR="00B25243" w:rsidRPr="00F12A48">
        <w:rPr>
          <w:rFonts w:ascii="Helvetica 45 Light" w:eastAsiaTheme="minorHAnsi" w:hAnsi="Helvetica 45 Light" w:cs="Arial"/>
          <w:sz w:val="19"/>
          <w:szCs w:val="19"/>
          <w:lang w:val="de-CH"/>
        </w:rPr>
        <w:t xml:space="preserve">; </w:t>
      </w:r>
    </w:p>
    <w:p w14:paraId="420C4961" w14:textId="60F2A178" w:rsidR="00B25243" w:rsidRPr="00F12A48" w:rsidRDefault="00F12A48" w:rsidP="00D93373">
      <w:pPr>
        <w:pStyle w:val="Paragraphedeliste"/>
        <w:numPr>
          <w:ilvl w:val="0"/>
          <w:numId w:val="39"/>
        </w:numPr>
        <w:rPr>
          <w:rFonts w:ascii="Helvetica 45 Light" w:eastAsiaTheme="minorHAnsi" w:hAnsi="Helvetica 45 Light" w:cs="Arial"/>
          <w:sz w:val="19"/>
          <w:szCs w:val="19"/>
          <w:lang w:val="de-CH"/>
        </w:rPr>
      </w:pPr>
      <w:r w:rsidRPr="00F12A48">
        <w:rPr>
          <w:rFonts w:ascii="Helvetica 45 Light" w:eastAsiaTheme="minorHAnsi" w:hAnsi="Helvetica 45 Light" w:cs="Arial"/>
          <w:sz w:val="19"/>
          <w:szCs w:val="19"/>
          <w:lang w:val="de-CH"/>
        </w:rPr>
        <w:t>Synergienutzung mit bestehenden und geplanten touristischen Infrastrukturen</w:t>
      </w:r>
      <w:r>
        <w:rPr>
          <w:rFonts w:ascii="Helvetica 45 Light" w:eastAsiaTheme="minorHAnsi" w:hAnsi="Helvetica 45 Light" w:cs="Arial"/>
          <w:sz w:val="19"/>
          <w:szCs w:val="19"/>
          <w:lang w:val="de-CH"/>
        </w:rPr>
        <w:t>;</w:t>
      </w:r>
    </w:p>
    <w:p w14:paraId="602060FF" w14:textId="3F020189" w:rsidR="00B25243" w:rsidRPr="00F12A48" w:rsidRDefault="00F12A48" w:rsidP="00D93373">
      <w:pPr>
        <w:pStyle w:val="Paragraphedeliste"/>
        <w:numPr>
          <w:ilvl w:val="0"/>
          <w:numId w:val="39"/>
        </w:numPr>
        <w:rPr>
          <w:rFonts w:ascii="Helvetica 45 Light" w:eastAsiaTheme="minorHAnsi" w:hAnsi="Helvetica 45 Light" w:cs="Arial"/>
          <w:sz w:val="19"/>
          <w:szCs w:val="19"/>
        </w:rPr>
      </w:pPr>
      <w:proofErr w:type="spellStart"/>
      <w:r w:rsidRPr="00F12A48">
        <w:rPr>
          <w:rFonts w:ascii="Helvetica 45 Light" w:eastAsiaTheme="minorHAnsi" w:hAnsi="Helvetica 45 Light" w:cs="Arial"/>
          <w:sz w:val="19"/>
          <w:szCs w:val="19"/>
        </w:rPr>
        <w:t>Interkommunale</w:t>
      </w:r>
      <w:proofErr w:type="spellEnd"/>
      <w:r w:rsidRPr="00F12A48">
        <w:rPr>
          <w:rFonts w:ascii="Helvetica 45 Light" w:eastAsiaTheme="minorHAnsi" w:hAnsi="Helvetica 45 Light" w:cs="Arial"/>
          <w:sz w:val="19"/>
          <w:szCs w:val="19"/>
        </w:rPr>
        <w:t xml:space="preserve"> </w:t>
      </w:r>
      <w:proofErr w:type="spellStart"/>
      <w:r w:rsidRPr="00F12A48">
        <w:rPr>
          <w:rFonts w:ascii="Helvetica 45 Light" w:eastAsiaTheme="minorHAnsi" w:hAnsi="Helvetica 45 Light" w:cs="Arial"/>
          <w:sz w:val="19"/>
          <w:szCs w:val="19"/>
        </w:rPr>
        <w:t>Koordination</w:t>
      </w:r>
      <w:proofErr w:type="spellEnd"/>
      <w:r w:rsidR="00B25243" w:rsidRPr="00F12A48">
        <w:rPr>
          <w:rFonts w:ascii="Helvetica 45 Light" w:eastAsiaTheme="minorHAnsi" w:hAnsi="Helvetica 45 Light" w:cs="Arial"/>
          <w:sz w:val="19"/>
          <w:szCs w:val="19"/>
        </w:rPr>
        <w:t xml:space="preserve">; </w:t>
      </w:r>
    </w:p>
    <w:p w14:paraId="7644C64A" w14:textId="124388F1" w:rsidR="00B25243" w:rsidRPr="00F12A48" w:rsidRDefault="00F12A48" w:rsidP="00D93373">
      <w:pPr>
        <w:pStyle w:val="Paragraphedeliste"/>
        <w:numPr>
          <w:ilvl w:val="0"/>
          <w:numId w:val="39"/>
        </w:numPr>
        <w:rPr>
          <w:rFonts w:ascii="Helvetica 45 Light" w:eastAsiaTheme="minorHAnsi" w:hAnsi="Helvetica 45 Light" w:cs="Arial"/>
          <w:sz w:val="19"/>
          <w:szCs w:val="19"/>
          <w:lang w:val="de-CH"/>
        </w:rPr>
      </w:pPr>
      <w:r w:rsidRPr="00F12A48">
        <w:rPr>
          <w:rFonts w:ascii="Helvetica 45 Light" w:eastAsiaTheme="minorHAnsi" w:hAnsi="Helvetica 45 Light" w:cs="Arial"/>
          <w:sz w:val="19"/>
          <w:szCs w:val="19"/>
          <w:lang w:val="de-CH"/>
        </w:rPr>
        <w:t>Potentielle Konflikte mit der Raumplanung, der Landwirtschaft, dem Wald, der Umwelt, dem Natur- und Landschaftsschutz, dem Gewässerraum, den Anlagen Dritter oder den Naturgefahren</w:t>
      </w:r>
      <w:r w:rsidR="00B25243" w:rsidRPr="00F12A48">
        <w:rPr>
          <w:rFonts w:ascii="Helvetica 45 Light" w:eastAsiaTheme="minorHAnsi" w:hAnsi="Helvetica 45 Light" w:cs="Arial"/>
          <w:sz w:val="19"/>
          <w:szCs w:val="19"/>
          <w:lang w:val="de-CH"/>
        </w:rPr>
        <w:t>.</w:t>
      </w:r>
    </w:p>
    <w:p w14:paraId="4D827E1B" w14:textId="77777777" w:rsidR="00B25243" w:rsidRPr="00F12A48" w:rsidRDefault="00B25243" w:rsidP="00B25243">
      <w:pPr>
        <w:pStyle w:val="Paragraphedeliste"/>
        <w:spacing w:line="252" w:lineRule="auto"/>
        <w:jc w:val="both"/>
        <w:rPr>
          <w:rFonts w:ascii="Helvetica 45 Light" w:eastAsiaTheme="minorHAnsi" w:hAnsi="Helvetica 45 Light" w:cs="Arial"/>
          <w:sz w:val="19"/>
          <w:szCs w:val="19"/>
          <w:lang w:val="de-CH"/>
        </w:rPr>
      </w:pPr>
    </w:p>
    <w:p w14:paraId="4777F62D" w14:textId="200873BB" w:rsidR="00B25243" w:rsidRPr="00557718" w:rsidRDefault="00557718" w:rsidP="00B25243">
      <w:pPr>
        <w:spacing w:line="252" w:lineRule="auto"/>
        <w:jc w:val="both"/>
        <w:rPr>
          <w:rFonts w:ascii="Helvetica 45 Light" w:eastAsiaTheme="minorHAnsi" w:hAnsi="Helvetica 45 Light" w:cs="Arial"/>
          <w:sz w:val="19"/>
          <w:szCs w:val="19"/>
          <w:lang w:val="de-CH"/>
        </w:rPr>
      </w:pPr>
      <w:r w:rsidRPr="00557718">
        <w:rPr>
          <w:rFonts w:ascii="Helvetica 45 Light" w:eastAsiaTheme="minorHAnsi" w:hAnsi="Helvetica 45 Light" w:cs="Arial"/>
          <w:sz w:val="19"/>
          <w:szCs w:val="19"/>
          <w:lang w:val="de-CH"/>
        </w:rPr>
        <w:t>Zusätzlich zu den vorgenannten Punkten sind bei den Zonen für touristische Aktivitäten gemäss Artikel 18 RPG die folgenden Kriterien zu berücksichtigen (siehe auch Koordinationsblatt B.2 "Touristische Beherberg</w:t>
      </w:r>
      <w:r w:rsidR="002D0E7C">
        <w:rPr>
          <w:rFonts w:ascii="Helvetica 45 Light" w:eastAsiaTheme="minorHAnsi" w:hAnsi="Helvetica 45 Light" w:cs="Arial"/>
          <w:sz w:val="19"/>
          <w:szCs w:val="19"/>
          <w:lang w:val="de-CH"/>
        </w:rPr>
        <w:t>ung" des kantonalen Richtplans)</w:t>
      </w:r>
      <w:r w:rsidR="00B25243" w:rsidRPr="00557718">
        <w:rPr>
          <w:rFonts w:ascii="Helvetica 45 Light" w:eastAsiaTheme="minorHAnsi" w:hAnsi="Helvetica 45 Light" w:cs="Arial"/>
          <w:sz w:val="19"/>
          <w:szCs w:val="19"/>
          <w:lang w:val="de-CH"/>
        </w:rPr>
        <w:t>:</w:t>
      </w:r>
    </w:p>
    <w:p w14:paraId="63B1ACF1" w14:textId="77777777" w:rsidR="00B25243" w:rsidRPr="00557718" w:rsidRDefault="00B25243" w:rsidP="00B25243">
      <w:pPr>
        <w:spacing w:line="252" w:lineRule="auto"/>
        <w:jc w:val="both"/>
        <w:rPr>
          <w:rFonts w:ascii="Helvetica 45 Light" w:eastAsiaTheme="minorHAnsi" w:hAnsi="Helvetica 45 Light" w:cs="Arial"/>
          <w:sz w:val="19"/>
          <w:szCs w:val="19"/>
          <w:lang w:val="de-CH"/>
        </w:rPr>
      </w:pPr>
    </w:p>
    <w:p w14:paraId="64056BB9" w14:textId="4DAA9E0A" w:rsidR="00B25243" w:rsidRPr="002D0E7C" w:rsidRDefault="002D0E7C" w:rsidP="00D93373">
      <w:pPr>
        <w:pStyle w:val="Paragraphedeliste"/>
        <w:numPr>
          <w:ilvl w:val="0"/>
          <w:numId w:val="40"/>
        </w:numPr>
        <w:spacing w:line="252" w:lineRule="auto"/>
        <w:jc w:val="both"/>
        <w:rPr>
          <w:rFonts w:ascii="Helvetica 45 Light" w:eastAsiaTheme="minorHAnsi" w:hAnsi="Helvetica 45 Light" w:cs="Arial"/>
          <w:sz w:val="19"/>
          <w:szCs w:val="19"/>
          <w:lang w:val="de-CH"/>
        </w:rPr>
      </w:pPr>
      <w:r w:rsidRPr="002D0E7C">
        <w:rPr>
          <w:rFonts w:ascii="Helvetica 45 Light" w:eastAsiaTheme="minorHAnsi" w:hAnsi="Helvetica 45 Light" w:cs="Arial"/>
          <w:sz w:val="19"/>
          <w:szCs w:val="19"/>
          <w:lang w:val="de-CH"/>
        </w:rPr>
        <w:t xml:space="preserve">das Projekt ist aufgrund seiner Lage gegeben und/oder erlaubt die Wiederinstandstellung oder die </w:t>
      </w:r>
      <w:proofErr w:type="spellStart"/>
      <w:r w:rsidRPr="002D0E7C">
        <w:rPr>
          <w:rFonts w:ascii="Helvetica 45 Light" w:eastAsiaTheme="minorHAnsi" w:hAnsi="Helvetica 45 Light" w:cs="Arial"/>
          <w:sz w:val="19"/>
          <w:szCs w:val="19"/>
          <w:lang w:val="de-CH"/>
        </w:rPr>
        <w:t>Inwertsetzung</w:t>
      </w:r>
      <w:proofErr w:type="spellEnd"/>
      <w:r w:rsidRPr="002D0E7C">
        <w:rPr>
          <w:rFonts w:ascii="Helvetica 45 Light" w:eastAsiaTheme="minorHAnsi" w:hAnsi="Helvetica 45 Light" w:cs="Arial"/>
          <w:sz w:val="19"/>
          <w:szCs w:val="19"/>
          <w:lang w:val="de-CH"/>
        </w:rPr>
        <w:t xml:space="preserve"> einer bestehenden Einrichtung oder resultiert aus einem Variantenstudium</w:t>
      </w:r>
      <w:r w:rsidR="00B25243" w:rsidRPr="002D0E7C">
        <w:rPr>
          <w:rFonts w:ascii="Helvetica 45 Light" w:eastAsiaTheme="minorHAnsi" w:hAnsi="Helvetica 45 Light" w:cs="Arial"/>
          <w:sz w:val="19"/>
          <w:szCs w:val="19"/>
          <w:lang w:val="de-CH"/>
        </w:rPr>
        <w:t>;</w:t>
      </w:r>
    </w:p>
    <w:p w14:paraId="08787CE2" w14:textId="2BD242C7" w:rsidR="00B25243" w:rsidRPr="00B644F6" w:rsidRDefault="00B644F6" w:rsidP="00D93373">
      <w:pPr>
        <w:pStyle w:val="Paragraphedeliste"/>
        <w:numPr>
          <w:ilvl w:val="0"/>
          <w:numId w:val="40"/>
        </w:numPr>
        <w:spacing w:line="252" w:lineRule="auto"/>
        <w:jc w:val="both"/>
        <w:rPr>
          <w:rFonts w:ascii="Helvetica 45 Light" w:eastAsiaTheme="minorHAnsi" w:hAnsi="Helvetica 45 Light" w:cs="Arial"/>
          <w:sz w:val="19"/>
          <w:szCs w:val="19"/>
          <w:lang w:val="de-CH"/>
        </w:rPr>
      </w:pPr>
      <w:r w:rsidRPr="00B644F6">
        <w:rPr>
          <w:rFonts w:ascii="Helvetica 45 Light" w:eastAsiaTheme="minorHAnsi" w:hAnsi="Helvetica 45 Light" w:cs="Arial"/>
          <w:sz w:val="19"/>
          <w:szCs w:val="19"/>
          <w:lang w:val="de-CH"/>
        </w:rPr>
        <w:t>das alternative Angebot ist für einen wettbewerbsfähigen Nischenmarkt bestimmt und trägt zur touristischen Attraktivität der Region bei</w:t>
      </w:r>
      <w:r w:rsidR="00B25243" w:rsidRPr="00B644F6">
        <w:rPr>
          <w:rFonts w:ascii="Helvetica 45 Light" w:eastAsiaTheme="minorHAnsi" w:hAnsi="Helvetica 45 Light" w:cs="Arial"/>
          <w:sz w:val="19"/>
          <w:szCs w:val="19"/>
          <w:lang w:val="de-CH"/>
        </w:rPr>
        <w:t>;</w:t>
      </w:r>
    </w:p>
    <w:p w14:paraId="5DDD0795" w14:textId="2F859AD1" w:rsidR="00B25243" w:rsidRPr="00B644F6" w:rsidRDefault="00B644F6" w:rsidP="00D93373">
      <w:pPr>
        <w:pStyle w:val="Paragraphedeliste"/>
        <w:numPr>
          <w:ilvl w:val="0"/>
          <w:numId w:val="40"/>
        </w:numPr>
        <w:spacing w:line="252" w:lineRule="auto"/>
        <w:jc w:val="both"/>
        <w:rPr>
          <w:rFonts w:ascii="Helvetica 45 Light" w:eastAsiaTheme="minorHAnsi" w:hAnsi="Helvetica 45 Light" w:cs="Arial"/>
          <w:sz w:val="19"/>
          <w:szCs w:val="19"/>
          <w:lang w:val="de-CH"/>
        </w:rPr>
      </w:pPr>
      <w:r w:rsidRPr="00B644F6">
        <w:rPr>
          <w:rFonts w:ascii="Helvetica 45 Light" w:eastAsiaTheme="minorHAnsi" w:hAnsi="Helvetica 45 Light" w:cs="Arial"/>
          <w:sz w:val="19"/>
          <w:szCs w:val="19"/>
          <w:lang w:val="de-CH"/>
        </w:rPr>
        <w:t xml:space="preserve">die </w:t>
      </w:r>
      <w:proofErr w:type="spellStart"/>
      <w:r w:rsidRPr="00B644F6">
        <w:rPr>
          <w:rFonts w:ascii="Helvetica 45 Light" w:eastAsiaTheme="minorHAnsi" w:hAnsi="Helvetica 45 Light" w:cs="Arial"/>
          <w:sz w:val="19"/>
          <w:szCs w:val="19"/>
          <w:lang w:val="de-CH"/>
        </w:rPr>
        <w:t>Einzonung</w:t>
      </w:r>
      <w:proofErr w:type="spellEnd"/>
      <w:r w:rsidRPr="00B644F6">
        <w:rPr>
          <w:rFonts w:ascii="Helvetica 45 Light" w:eastAsiaTheme="minorHAnsi" w:hAnsi="Helvetica 45 Light" w:cs="Arial"/>
          <w:sz w:val="19"/>
          <w:szCs w:val="19"/>
          <w:lang w:val="de-CH"/>
        </w:rPr>
        <w:t xml:space="preserve"> erfolgt projetbezogen mittels eines Sondernutzungsplans. Falls das Vorhaben innerhalb einer festgelegten Frist nicht realisiert wird, werden die betroffenen Flächen automatisch wieder der ursprünglichen Nutzung zugeführt</w:t>
      </w:r>
      <w:r w:rsidR="00B25243" w:rsidRPr="00B644F6">
        <w:rPr>
          <w:rFonts w:ascii="Helvetica 45 Light" w:eastAsiaTheme="minorHAnsi" w:hAnsi="Helvetica 45 Light" w:cs="Arial"/>
          <w:sz w:val="19"/>
          <w:szCs w:val="19"/>
          <w:lang w:val="de-CH"/>
        </w:rPr>
        <w:t>;</w:t>
      </w:r>
    </w:p>
    <w:p w14:paraId="6EAACFFD" w14:textId="48D49F89" w:rsidR="00B25243" w:rsidRPr="00E36EA8" w:rsidRDefault="00E36EA8" w:rsidP="00D93373">
      <w:pPr>
        <w:pStyle w:val="Paragraphedeliste"/>
        <w:numPr>
          <w:ilvl w:val="0"/>
          <w:numId w:val="40"/>
        </w:numPr>
        <w:spacing w:line="252" w:lineRule="auto"/>
        <w:jc w:val="both"/>
        <w:rPr>
          <w:rFonts w:ascii="Helvetica 45 Light" w:eastAsiaTheme="minorHAnsi" w:hAnsi="Helvetica 45 Light" w:cs="Arial"/>
          <w:sz w:val="19"/>
          <w:szCs w:val="19"/>
          <w:lang w:val="de-CH"/>
        </w:rPr>
      </w:pPr>
      <w:r w:rsidRPr="00E36EA8">
        <w:rPr>
          <w:rFonts w:ascii="Helvetica 45 Light" w:eastAsiaTheme="minorHAnsi" w:hAnsi="Helvetica 45 Light" w:cs="Arial"/>
          <w:sz w:val="19"/>
          <w:szCs w:val="19"/>
          <w:lang w:val="de-CH"/>
        </w:rPr>
        <w:t>der vollständige Rückbau der Anlagen und der Einrichtungen nach Beendigung des Betriebs ist sichergestellt</w:t>
      </w:r>
      <w:r w:rsidR="00B25243" w:rsidRPr="00E36EA8">
        <w:rPr>
          <w:rFonts w:ascii="Helvetica 45 Light" w:eastAsiaTheme="minorHAnsi" w:hAnsi="Helvetica 45 Light" w:cs="Arial"/>
          <w:sz w:val="19"/>
          <w:szCs w:val="19"/>
          <w:lang w:val="de-CH"/>
        </w:rPr>
        <w:t>.</w:t>
      </w:r>
    </w:p>
    <w:p w14:paraId="29FA08A9" w14:textId="77777777" w:rsidR="00B25243" w:rsidRPr="00E36EA8" w:rsidRDefault="00B25243" w:rsidP="00B25243">
      <w:pPr>
        <w:spacing w:line="252" w:lineRule="auto"/>
        <w:jc w:val="both"/>
        <w:rPr>
          <w:rFonts w:ascii="Helvetica 45 Light" w:eastAsiaTheme="minorHAnsi" w:hAnsi="Helvetica 45 Light" w:cs="Arial"/>
          <w:sz w:val="19"/>
          <w:szCs w:val="19"/>
          <w:lang w:val="de-CH"/>
        </w:rPr>
      </w:pPr>
    </w:p>
    <w:p w14:paraId="782AF6A9" w14:textId="7F79E07A" w:rsidR="00B25243" w:rsidRPr="00E114AB" w:rsidRDefault="00E114AB" w:rsidP="00B25243">
      <w:pPr>
        <w:spacing w:line="252" w:lineRule="auto"/>
        <w:jc w:val="both"/>
        <w:rPr>
          <w:rFonts w:ascii="Helvetica 45 Light" w:eastAsiaTheme="minorHAnsi" w:hAnsi="Helvetica 45 Light" w:cs="Arial"/>
          <w:sz w:val="19"/>
          <w:szCs w:val="19"/>
          <w:lang w:val="de-CH"/>
        </w:rPr>
      </w:pPr>
      <w:r w:rsidRPr="00E114AB">
        <w:rPr>
          <w:rFonts w:ascii="Helvetica 45 Light" w:eastAsiaTheme="minorHAnsi" w:hAnsi="Helvetica 45 Light" w:cs="Arial"/>
          <w:sz w:val="19"/>
          <w:szCs w:val="19"/>
          <w:lang w:val="de-CH"/>
        </w:rPr>
        <w:t>Die Bedingung des Rückbaus nach Beendigung des Betriebs ist in die Baubewilligung zu integrieren (Art. 16b Abs. 2 RPG).</w:t>
      </w:r>
    </w:p>
    <w:p w14:paraId="2345A53C" w14:textId="77777777" w:rsidR="00B25243" w:rsidRPr="00E114AB" w:rsidRDefault="00B25243" w:rsidP="00B25243">
      <w:pPr>
        <w:spacing w:line="252" w:lineRule="auto"/>
        <w:jc w:val="both"/>
        <w:rPr>
          <w:rFonts w:ascii="Helvetica 45 Light" w:eastAsiaTheme="minorHAnsi" w:hAnsi="Helvetica 45 Light" w:cs="Arial"/>
          <w:sz w:val="19"/>
          <w:szCs w:val="19"/>
          <w:lang w:val="de-CH"/>
        </w:rPr>
      </w:pPr>
    </w:p>
    <w:p w14:paraId="41E0C1BE" w14:textId="0BF2E603" w:rsidR="00B25243" w:rsidRPr="00E114AB" w:rsidRDefault="00E114AB" w:rsidP="00B25243">
      <w:pPr>
        <w:spacing w:line="252" w:lineRule="auto"/>
        <w:jc w:val="both"/>
        <w:rPr>
          <w:rFonts w:ascii="Helvetica 45 Light" w:eastAsiaTheme="minorHAnsi" w:hAnsi="Helvetica 45 Light" w:cs="Arial"/>
          <w:sz w:val="19"/>
          <w:szCs w:val="19"/>
          <w:lang w:val="de-CH"/>
        </w:rPr>
      </w:pPr>
      <w:r w:rsidRPr="00E114AB">
        <w:rPr>
          <w:rFonts w:ascii="Helvetica 45 Light" w:eastAsiaTheme="minorHAnsi" w:hAnsi="Helvetica 45 Light" w:cs="Arial"/>
          <w:sz w:val="19"/>
          <w:szCs w:val="19"/>
          <w:lang w:val="de-CH"/>
        </w:rPr>
        <w:t xml:space="preserve">Da die Gemeinden und ihre touristischen Angebote sehr unterschiedlich sind, soll die Bestimmung der Zone so flexibel wie möglich sein, um den identifizierten touristischen Bedürfnissen bestmöglich gerecht zu werden. Die Gemeinden präzisieren die Bestimmung der entsprechenden ZTA in einem entsprechenden Artikel im BZR (Beherbergung, Bergbahnen, Restaurants, </w:t>
      </w:r>
      <w:proofErr w:type="spellStart"/>
      <w:r w:rsidRPr="00E114AB">
        <w:rPr>
          <w:rFonts w:ascii="Helvetica 45 Light" w:eastAsiaTheme="minorHAnsi" w:hAnsi="Helvetica 45 Light" w:cs="Arial"/>
          <w:sz w:val="19"/>
          <w:szCs w:val="19"/>
          <w:lang w:val="de-CH"/>
        </w:rPr>
        <w:t>Parking</w:t>
      </w:r>
      <w:proofErr w:type="spellEnd"/>
      <w:r w:rsidRPr="00E114AB">
        <w:rPr>
          <w:rFonts w:ascii="Helvetica 45 Light" w:eastAsiaTheme="minorHAnsi" w:hAnsi="Helvetica 45 Light" w:cs="Arial"/>
          <w:sz w:val="19"/>
          <w:szCs w:val="19"/>
          <w:lang w:val="de-CH"/>
        </w:rPr>
        <w:t xml:space="preserve">, Kultur, innovative und alternative Beherbergungsformen, …). Ein bestimmter </w:t>
      </w:r>
      <w:proofErr w:type="spellStart"/>
      <w:r w:rsidRPr="00E114AB">
        <w:rPr>
          <w:rFonts w:ascii="Helvetica 45 Light" w:eastAsiaTheme="minorHAnsi" w:hAnsi="Helvetica 45 Light" w:cs="Arial"/>
          <w:sz w:val="19"/>
          <w:szCs w:val="19"/>
          <w:lang w:val="de-CH"/>
        </w:rPr>
        <w:t>Zonentyp</w:t>
      </w:r>
      <w:proofErr w:type="spellEnd"/>
      <w:r w:rsidRPr="00E114AB">
        <w:rPr>
          <w:rFonts w:ascii="Helvetica 45 Light" w:eastAsiaTheme="minorHAnsi" w:hAnsi="Helvetica 45 Light" w:cs="Arial"/>
          <w:sz w:val="19"/>
          <w:szCs w:val="19"/>
          <w:lang w:val="de-CH"/>
        </w:rPr>
        <w:t xml:space="preserve"> in einer Gemeinde kann somit für einen Einzelfall oder für mehrere Zonen gelten, die Beherbergung erlauben und / oder touristische Infrastrukturen zulassen. Auch die Anforderungen und Arten von Zonen können je nach den Eigenschaften des jeweiligen Standorts variieren</w:t>
      </w:r>
      <w:r w:rsidR="00B25243" w:rsidRPr="00E114AB">
        <w:rPr>
          <w:rFonts w:ascii="Helvetica 45 Light" w:eastAsiaTheme="minorHAnsi" w:hAnsi="Helvetica 45 Light" w:cs="Arial"/>
          <w:sz w:val="19"/>
          <w:szCs w:val="19"/>
          <w:lang w:val="de-CH"/>
        </w:rPr>
        <w:t>.</w:t>
      </w:r>
    </w:p>
    <w:p w14:paraId="667572C8" w14:textId="77777777" w:rsidR="00B25243" w:rsidRPr="00E114AB" w:rsidRDefault="00B25243" w:rsidP="00B25243">
      <w:pPr>
        <w:spacing w:line="252" w:lineRule="auto"/>
        <w:jc w:val="both"/>
        <w:rPr>
          <w:rFonts w:ascii="Helvetica 45 Light" w:eastAsiaTheme="minorHAnsi" w:hAnsi="Helvetica 45 Light" w:cs="Arial"/>
          <w:sz w:val="19"/>
          <w:szCs w:val="19"/>
          <w:lang w:val="de-CH"/>
        </w:rPr>
      </w:pPr>
    </w:p>
    <w:p w14:paraId="4FB2369F" w14:textId="03105264" w:rsidR="000725C9" w:rsidRDefault="008F7785" w:rsidP="00B25243">
      <w:pPr>
        <w:spacing w:line="252" w:lineRule="auto"/>
        <w:jc w:val="both"/>
        <w:rPr>
          <w:rFonts w:ascii="Helvetica 45 Light" w:eastAsiaTheme="minorHAnsi" w:hAnsi="Helvetica 45 Light" w:cs="Arial"/>
          <w:sz w:val="19"/>
          <w:szCs w:val="19"/>
          <w:lang w:val="de-CH"/>
        </w:rPr>
      </w:pPr>
      <w:r w:rsidRPr="008F7785">
        <w:rPr>
          <w:rFonts w:ascii="Helvetica 45 Light" w:eastAsiaTheme="minorHAnsi" w:hAnsi="Helvetica 45 Light" w:cs="Arial"/>
          <w:sz w:val="19"/>
          <w:szCs w:val="19"/>
          <w:lang w:val="de-CH"/>
        </w:rPr>
        <w:lastRenderedPageBreak/>
        <w:t>Wenn es in einer Gemeinde mehrere ZTA gibt mit unterschiedlichen Nutzungen und Bedürfnissen, so können die spezifischen Vorschriften für jede Zone auch in Pflichtenheften festgelegt werden, welche im Anhang des BZR aufgeführt sind. Mit dieser Vorgehensweise kann vermieden werden, dass es im BZR eine Vielzahl verschiedener Artikel für die ZTA gibt.</w:t>
      </w:r>
    </w:p>
    <w:p w14:paraId="2435886B" w14:textId="2C4FC2B0" w:rsidR="00D93373" w:rsidRDefault="00D93373" w:rsidP="00B25243">
      <w:pPr>
        <w:spacing w:line="252" w:lineRule="auto"/>
        <w:jc w:val="both"/>
        <w:rPr>
          <w:rFonts w:ascii="Helvetica 45 Light" w:eastAsiaTheme="minorHAnsi" w:hAnsi="Helvetica 45 Light" w:cs="Arial"/>
          <w:sz w:val="19"/>
          <w:szCs w:val="19"/>
          <w:lang w:val="de-CH"/>
        </w:rPr>
      </w:pPr>
    </w:p>
    <w:p w14:paraId="0AEC979B" w14:textId="1EF1FD8E" w:rsidR="00D93373" w:rsidRDefault="00D93373" w:rsidP="00B25243">
      <w:pPr>
        <w:spacing w:line="252" w:lineRule="auto"/>
        <w:jc w:val="both"/>
        <w:rPr>
          <w:rFonts w:ascii="Helvetica 45 Light" w:eastAsiaTheme="minorHAnsi" w:hAnsi="Helvetica 45 Light" w:cs="Arial"/>
          <w:sz w:val="19"/>
          <w:szCs w:val="19"/>
          <w:lang w:val="de-CH"/>
        </w:rPr>
      </w:pPr>
    </w:p>
    <w:p w14:paraId="4498E0FD" w14:textId="5C87B6A5" w:rsidR="00D93373" w:rsidRDefault="00D93373" w:rsidP="00B25243">
      <w:pPr>
        <w:spacing w:line="252" w:lineRule="auto"/>
        <w:jc w:val="both"/>
        <w:rPr>
          <w:rFonts w:ascii="Helvetica 45 Light" w:eastAsiaTheme="minorHAnsi" w:hAnsi="Helvetica 45 Light" w:cs="Arial"/>
          <w:sz w:val="19"/>
          <w:szCs w:val="19"/>
          <w:lang w:val="de-CH"/>
        </w:rPr>
      </w:pPr>
    </w:p>
    <w:p w14:paraId="5D76BD3E" w14:textId="576946DE" w:rsidR="00D93373" w:rsidRDefault="00D93373" w:rsidP="00B25243">
      <w:pPr>
        <w:spacing w:line="252" w:lineRule="auto"/>
        <w:jc w:val="both"/>
        <w:rPr>
          <w:rFonts w:ascii="Helvetica 45 Light" w:eastAsiaTheme="minorHAnsi" w:hAnsi="Helvetica 45 Light" w:cs="Arial"/>
          <w:sz w:val="19"/>
          <w:szCs w:val="19"/>
          <w:lang w:val="de-CH"/>
        </w:rPr>
      </w:pPr>
    </w:p>
    <w:p w14:paraId="7CD09746" w14:textId="03931DA4" w:rsidR="00D93373" w:rsidRDefault="00D93373" w:rsidP="00B25243">
      <w:pPr>
        <w:spacing w:line="252" w:lineRule="auto"/>
        <w:jc w:val="both"/>
        <w:rPr>
          <w:rFonts w:ascii="Helvetica 45 Light" w:eastAsiaTheme="minorHAnsi" w:hAnsi="Helvetica 45 Light" w:cs="Arial"/>
          <w:sz w:val="19"/>
          <w:szCs w:val="19"/>
          <w:lang w:val="de-CH"/>
        </w:rPr>
      </w:pPr>
    </w:p>
    <w:p w14:paraId="3DE4BBE6" w14:textId="1438C3DB" w:rsidR="00D93373" w:rsidRDefault="00D93373" w:rsidP="00B25243">
      <w:pPr>
        <w:spacing w:line="252" w:lineRule="auto"/>
        <w:jc w:val="both"/>
        <w:rPr>
          <w:rFonts w:ascii="Helvetica 45 Light" w:eastAsiaTheme="minorHAnsi" w:hAnsi="Helvetica 45 Light" w:cs="Arial"/>
          <w:sz w:val="19"/>
          <w:szCs w:val="19"/>
          <w:lang w:val="de-CH"/>
        </w:rPr>
      </w:pPr>
    </w:p>
    <w:p w14:paraId="60BE61F4" w14:textId="0F6E78E4" w:rsidR="00D93373" w:rsidRDefault="00D93373" w:rsidP="00B25243">
      <w:pPr>
        <w:spacing w:line="252" w:lineRule="auto"/>
        <w:jc w:val="both"/>
        <w:rPr>
          <w:rFonts w:ascii="Helvetica 45 Light" w:eastAsiaTheme="minorHAnsi" w:hAnsi="Helvetica 45 Light" w:cs="Arial"/>
          <w:sz w:val="19"/>
          <w:szCs w:val="19"/>
          <w:lang w:val="de-CH"/>
        </w:rPr>
      </w:pPr>
    </w:p>
    <w:p w14:paraId="1C2084EB" w14:textId="53F9BDCB" w:rsidR="00D93373" w:rsidRDefault="00D93373" w:rsidP="00B25243">
      <w:pPr>
        <w:spacing w:line="252" w:lineRule="auto"/>
        <w:jc w:val="both"/>
        <w:rPr>
          <w:rFonts w:ascii="Helvetica 45 Light" w:eastAsiaTheme="minorHAnsi" w:hAnsi="Helvetica 45 Light" w:cs="Arial"/>
          <w:sz w:val="19"/>
          <w:szCs w:val="19"/>
          <w:lang w:val="de-CH"/>
        </w:rPr>
      </w:pPr>
    </w:p>
    <w:p w14:paraId="2EF2FD7F" w14:textId="30632CC5" w:rsidR="00D93373" w:rsidRDefault="00D93373" w:rsidP="00B25243">
      <w:pPr>
        <w:spacing w:line="252" w:lineRule="auto"/>
        <w:jc w:val="both"/>
        <w:rPr>
          <w:rFonts w:ascii="Helvetica 45 Light" w:eastAsiaTheme="minorHAnsi" w:hAnsi="Helvetica 45 Light" w:cs="Arial"/>
          <w:sz w:val="19"/>
          <w:szCs w:val="19"/>
          <w:lang w:val="de-CH"/>
        </w:rPr>
      </w:pPr>
    </w:p>
    <w:p w14:paraId="67B952A3" w14:textId="66FD1D0C" w:rsidR="00D93373" w:rsidRDefault="00D93373" w:rsidP="00B25243">
      <w:pPr>
        <w:spacing w:line="252" w:lineRule="auto"/>
        <w:jc w:val="both"/>
        <w:rPr>
          <w:rFonts w:ascii="Helvetica 45 Light" w:eastAsiaTheme="minorHAnsi" w:hAnsi="Helvetica 45 Light" w:cs="Arial"/>
          <w:sz w:val="19"/>
          <w:szCs w:val="19"/>
          <w:lang w:val="de-CH"/>
        </w:rPr>
      </w:pPr>
    </w:p>
    <w:p w14:paraId="1750502B" w14:textId="6CE4852D" w:rsidR="00D93373" w:rsidRDefault="00D93373" w:rsidP="00B25243">
      <w:pPr>
        <w:spacing w:line="252" w:lineRule="auto"/>
        <w:jc w:val="both"/>
        <w:rPr>
          <w:rFonts w:ascii="Helvetica 45 Light" w:eastAsiaTheme="minorHAnsi" w:hAnsi="Helvetica 45 Light" w:cs="Arial"/>
          <w:sz w:val="19"/>
          <w:szCs w:val="19"/>
          <w:lang w:val="de-CH"/>
        </w:rPr>
      </w:pPr>
    </w:p>
    <w:p w14:paraId="15D611A7" w14:textId="6D611B5A" w:rsidR="00D93373" w:rsidRDefault="00D93373" w:rsidP="00B25243">
      <w:pPr>
        <w:spacing w:line="252" w:lineRule="auto"/>
        <w:jc w:val="both"/>
        <w:rPr>
          <w:rFonts w:ascii="Helvetica 45 Light" w:eastAsiaTheme="minorHAnsi" w:hAnsi="Helvetica 45 Light" w:cs="Arial"/>
          <w:sz w:val="19"/>
          <w:szCs w:val="19"/>
          <w:lang w:val="de-CH"/>
        </w:rPr>
      </w:pPr>
    </w:p>
    <w:p w14:paraId="4163430E" w14:textId="7EC754C8" w:rsidR="00D93373" w:rsidRDefault="00D93373" w:rsidP="00B25243">
      <w:pPr>
        <w:spacing w:line="252" w:lineRule="auto"/>
        <w:jc w:val="both"/>
        <w:rPr>
          <w:rFonts w:ascii="Helvetica 45 Light" w:eastAsiaTheme="minorHAnsi" w:hAnsi="Helvetica 45 Light" w:cs="Arial"/>
          <w:sz w:val="19"/>
          <w:szCs w:val="19"/>
          <w:lang w:val="de-CH"/>
        </w:rPr>
      </w:pPr>
    </w:p>
    <w:p w14:paraId="400C69AD" w14:textId="661B629E" w:rsidR="00D93373" w:rsidRDefault="00D93373" w:rsidP="00B25243">
      <w:pPr>
        <w:spacing w:line="252" w:lineRule="auto"/>
        <w:jc w:val="both"/>
        <w:rPr>
          <w:rFonts w:ascii="Helvetica 45 Light" w:eastAsiaTheme="minorHAnsi" w:hAnsi="Helvetica 45 Light" w:cs="Arial"/>
          <w:sz w:val="19"/>
          <w:szCs w:val="19"/>
          <w:lang w:val="de-CH"/>
        </w:rPr>
      </w:pPr>
    </w:p>
    <w:p w14:paraId="43A32DD3" w14:textId="673EFCD1" w:rsidR="00D93373" w:rsidRDefault="00D93373" w:rsidP="00B25243">
      <w:pPr>
        <w:spacing w:line="252" w:lineRule="auto"/>
        <w:jc w:val="both"/>
        <w:rPr>
          <w:rFonts w:ascii="Helvetica 45 Light" w:eastAsiaTheme="minorHAnsi" w:hAnsi="Helvetica 45 Light" w:cs="Arial"/>
          <w:sz w:val="19"/>
          <w:szCs w:val="19"/>
          <w:lang w:val="de-CH"/>
        </w:rPr>
      </w:pPr>
    </w:p>
    <w:p w14:paraId="7675CEC4" w14:textId="747A5D03" w:rsidR="00D93373" w:rsidRDefault="00D93373" w:rsidP="00B25243">
      <w:pPr>
        <w:spacing w:line="252" w:lineRule="auto"/>
        <w:jc w:val="both"/>
        <w:rPr>
          <w:rFonts w:ascii="Helvetica 45 Light" w:eastAsiaTheme="minorHAnsi" w:hAnsi="Helvetica 45 Light" w:cs="Arial"/>
          <w:sz w:val="19"/>
          <w:szCs w:val="19"/>
          <w:lang w:val="de-CH"/>
        </w:rPr>
      </w:pPr>
    </w:p>
    <w:p w14:paraId="154F35A0" w14:textId="174EB274" w:rsidR="00D93373" w:rsidRDefault="00D93373" w:rsidP="00B25243">
      <w:pPr>
        <w:spacing w:line="252" w:lineRule="auto"/>
        <w:jc w:val="both"/>
        <w:rPr>
          <w:rFonts w:ascii="Helvetica 45 Light" w:eastAsiaTheme="minorHAnsi" w:hAnsi="Helvetica 45 Light" w:cs="Arial"/>
          <w:sz w:val="19"/>
          <w:szCs w:val="19"/>
          <w:lang w:val="de-CH"/>
        </w:rPr>
      </w:pPr>
    </w:p>
    <w:p w14:paraId="4120DD4A" w14:textId="26D04B45" w:rsidR="00D93373" w:rsidRDefault="00D93373" w:rsidP="00B25243">
      <w:pPr>
        <w:spacing w:line="252" w:lineRule="auto"/>
        <w:jc w:val="both"/>
        <w:rPr>
          <w:rFonts w:ascii="Helvetica 45 Light" w:eastAsiaTheme="minorHAnsi" w:hAnsi="Helvetica 45 Light" w:cs="Arial"/>
          <w:sz w:val="19"/>
          <w:szCs w:val="19"/>
          <w:lang w:val="de-CH"/>
        </w:rPr>
      </w:pPr>
    </w:p>
    <w:p w14:paraId="1FE44DBE" w14:textId="47AA6F24" w:rsidR="00D93373" w:rsidRDefault="00D93373" w:rsidP="00B25243">
      <w:pPr>
        <w:spacing w:line="252" w:lineRule="auto"/>
        <w:jc w:val="both"/>
        <w:rPr>
          <w:rFonts w:ascii="Helvetica 45 Light" w:eastAsiaTheme="minorHAnsi" w:hAnsi="Helvetica 45 Light" w:cs="Arial"/>
          <w:sz w:val="19"/>
          <w:szCs w:val="19"/>
          <w:lang w:val="de-CH"/>
        </w:rPr>
      </w:pPr>
    </w:p>
    <w:p w14:paraId="7076A552" w14:textId="7FFABEEE" w:rsidR="00D93373" w:rsidRDefault="00D93373" w:rsidP="00B25243">
      <w:pPr>
        <w:spacing w:line="252" w:lineRule="auto"/>
        <w:jc w:val="both"/>
        <w:rPr>
          <w:rFonts w:ascii="Helvetica 45 Light" w:eastAsiaTheme="minorHAnsi" w:hAnsi="Helvetica 45 Light" w:cs="Arial"/>
          <w:sz w:val="19"/>
          <w:szCs w:val="19"/>
          <w:lang w:val="de-CH"/>
        </w:rPr>
      </w:pPr>
    </w:p>
    <w:p w14:paraId="517BA473" w14:textId="07FAC398" w:rsidR="00D93373" w:rsidRDefault="00D93373" w:rsidP="00B25243">
      <w:pPr>
        <w:spacing w:line="252" w:lineRule="auto"/>
        <w:jc w:val="both"/>
        <w:rPr>
          <w:rFonts w:ascii="Helvetica 45 Light" w:eastAsiaTheme="minorHAnsi" w:hAnsi="Helvetica 45 Light" w:cs="Arial"/>
          <w:sz w:val="19"/>
          <w:szCs w:val="19"/>
          <w:lang w:val="de-CH"/>
        </w:rPr>
      </w:pPr>
    </w:p>
    <w:p w14:paraId="3A2E5F1B" w14:textId="076136FE" w:rsidR="00D93373" w:rsidRDefault="00D93373" w:rsidP="00B25243">
      <w:pPr>
        <w:spacing w:line="252" w:lineRule="auto"/>
        <w:jc w:val="both"/>
        <w:rPr>
          <w:rFonts w:ascii="Helvetica 45 Light" w:eastAsiaTheme="minorHAnsi" w:hAnsi="Helvetica 45 Light" w:cs="Arial"/>
          <w:sz w:val="19"/>
          <w:szCs w:val="19"/>
          <w:lang w:val="de-CH"/>
        </w:rPr>
      </w:pPr>
    </w:p>
    <w:p w14:paraId="378752B0" w14:textId="218C7FAE" w:rsidR="00D93373" w:rsidRDefault="00D93373" w:rsidP="00B25243">
      <w:pPr>
        <w:spacing w:line="252" w:lineRule="auto"/>
        <w:jc w:val="both"/>
        <w:rPr>
          <w:rFonts w:ascii="Helvetica 45 Light" w:eastAsiaTheme="minorHAnsi" w:hAnsi="Helvetica 45 Light" w:cs="Arial"/>
          <w:sz w:val="19"/>
          <w:szCs w:val="19"/>
          <w:lang w:val="de-CH"/>
        </w:rPr>
      </w:pPr>
    </w:p>
    <w:p w14:paraId="260B0B42" w14:textId="22C161D9" w:rsidR="00D93373" w:rsidRDefault="00D93373" w:rsidP="00B25243">
      <w:pPr>
        <w:spacing w:line="252" w:lineRule="auto"/>
        <w:jc w:val="both"/>
        <w:rPr>
          <w:rFonts w:ascii="Helvetica 45 Light" w:eastAsiaTheme="minorHAnsi" w:hAnsi="Helvetica 45 Light" w:cs="Arial"/>
          <w:sz w:val="19"/>
          <w:szCs w:val="19"/>
          <w:lang w:val="de-CH"/>
        </w:rPr>
      </w:pPr>
    </w:p>
    <w:p w14:paraId="6FD38A5C" w14:textId="771BFD0F" w:rsidR="00D93373" w:rsidRDefault="00D93373" w:rsidP="00B25243">
      <w:pPr>
        <w:spacing w:line="252" w:lineRule="auto"/>
        <w:jc w:val="both"/>
        <w:rPr>
          <w:rFonts w:ascii="Helvetica 45 Light" w:eastAsiaTheme="minorHAnsi" w:hAnsi="Helvetica 45 Light" w:cs="Arial"/>
          <w:sz w:val="19"/>
          <w:szCs w:val="19"/>
          <w:lang w:val="de-CH"/>
        </w:rPr>
      </w:pPr>
    </w:p>
    <w:p w14:paraId="07C827AE" w14:textId="58F06600" w:rsidR="00D93373" w:rsidRDefault="00D93373" w:rsidP="00B25243">
      <w:pPr>
        <w:spacing w:line="252" w:lineRule="auto"/>
        <w:jc w:val="both"/>
        <w:rPr>
          <w:rFonts w:ascii="Helvetica 45 Light" w:eastAsiaTheme="minorHAnsi" w:hAnsi="Helvetica 45 Light" w:cs="Arial"/>
          <w:sz w:val="19"/>
          <w:szCs w:val="19"/>
          <w:lang w:val="de-CH"/>
        </w:rPr>
      </w:pPr>
    </w:p>
    <w:p w14:paraId="1985EC7D" w14:textId="6E6F47F2" w:rsidR="00D93373" w:rsidRDefault="00D93373" w:rsidP="00B25243">
      <w:pPr>
        <w:spacing w:line="252" w:lineRule="auto"/>
        <w:jc w:val="both"/>
        <w:rPr>
          <w:rFonts w:ascii="Helvetica 45 Light" w:eastAsiaTheme="minorHAnsi" w:hAnsi="Helvetica 45 Light" w:cs="Arial"/>
          <w:sz w:val="19"/>
          <w:szCs w:val="19"/>
          <w:lang w:val="de-CH"/>
        </w:rPr>
      </w:pPr>
    </w:p>
    <w:p w14:paraId="3E27F7F7" w14:textId="096FF64A" w:rsidR="00D93373" w:rsidRDefault="00D93373" w:rsidP="00B25243">
      <w:pPr>
        <w:spacing w:line="252" w:lineRule="auto"/>
        <w:jc w:val="both"/>
        <w:rPr>
          <w:rFonts w:ascii="Helvetica 45 Light" w:eastAsiaTheme="minorHAnsi" w:hAnsi="Helvetica 45 Light" w:cs="Arial"/>
          <w:sz w:val="19"/>
          <w:szCs w:val="19"/>
          <w:lang w:val="de-CH"/>
        </w:rPr>
      </w:pPr>
    </w:p>
    <w:p w14:paraId="27481C26" w14:textId="2613EDE6" w:rsidR="00D93373" w:rsidRDefault="00D93373" w:rsidP="00B25243">
      <w:pPr>
        <w:spacing w:line="252" w:lineRule="auto"/>
        <w:jc w:val="both"/>
        <w:rPr>
          <w:rFonts w:ascii="Helvetica 45 Light" w:eastAsiaTheme="minorHAnsi" w:hAnsi="Helvetica 45 Light" w:cs="Arial"/>
          <w:sz w:val="19"/>
          <w:szCs w:val="19"/>
          <w:lang w:val="de-CH"/>
        </w:rPr>
      </w:pPr>
    </w:p>
    <w:p w14:paraId="659A45D4" w14:textId="687DABEF" w:rsidR="00D93373" w:rsidRDefault="00D93373" w:rsidP="00B25243">
      <w:pPr>
        <w:spacing w:line="252" w:lineRule="auto"/>
        <w:jc w:val="both"/>
        <w:rPr>
          <w:rFonts w:ascii="Helvetica 45 Light" w:eastAsiaTheme="minorHAnsi" w:hAnsi="Helvetica 45 Light" w:cs="Arial"/>
          <w:sz w:val="19"/>
          <w:szCs w:val="19"/>
          <w:lang w:val="de-CH"/>
        </w:rPr>
      </w:pPr>
    </w:p>
    <w:p w14:paraId="3839E9BC" w14:textId="5DF7E2CD" w:rsidR="00D93373" w:rsidRDefault="00D93373" w:rsidP="00B25243">
      <w:pPr>
        <w:spacing w:line="252" w:lineRule="auto"/>
        <w:jc w:val="both"/>
        <w:rPr>
          <w:rFonts w:ascii="Helvetica 45 Light" w:eastAsiaTheme="minorHAnsi" w:hAnsi="Helvetica 45 Light" w:cs="Arial"/>
          <w:sz w:val="19"/>
          <w:szCs w:val="19"/>
          <w:lang w:val="de-CH"/>
        </w:rPr>
      </w:pPr>
    </w:p>
    <w:p w14:paraId="09C4B229" w14:textId="78AF2AA4" w:rsidR="00D93373" w:rsidRDefault="00D93373" w:rsidP="00B25243">
      <w:pPr>
        <w:spacing w:line="252" w:lineRule="auto"/>
        <w:jc w:val="both"/>
        <w:rPr>
          <w:rFonts w:ascii="Helvetica 45 Light" w:eastAsiaTheme="minorHAnsi" w:hAnsi="Helvetica 45 Light" w:cs="Arial"/>
          <w:sz w:val="19"/>
          <w:szCs w:val="19"/>
          <w:lang w:val="de-CH"/>
        </w:rPr>
      </w:pPr>
    </w:p>
    <w:p w14:paraId="7303DBEC" w14:textId="28A08017" w:rsidR="00D93373" w:rsidRDefault="00D93373" w:rsidP="00B25243">
      <w:pPr>
        <w:spacing w:line="252" w:lineRule="auto"/>
        <w:jc w:val="both"/>
        <w:rPr>
          <w:rFonts w:ascii="Helvetica 45 Light" w:eastAsiaTheme="minorHAnsi" w:hAnsi="Helvetica 45 Light" w:cs="Arial"/>
          <w:sz w:val="19"/>
          <w:szCs w:val="19"/>
          <w:lang w:val="de-CH"/>
        </w:rPr>
      </w:pPr>
    </w:p>
    <w:p w14:paraId="305EB352" w14:textId="4AB9D8E0" w:rsidR="00D93373" w:rsidRDefault="00D93373" w:rsidP="00B25243">
      <w:pPr>
        <w:spacing w:line="252" w:lineRule="auto"/>
        <w:jc w:val="both"/>
        <w:rPr>
          <w:rFonts w:ascii="Helvetica 45 Light" w:eastAsiaTheme="minorHAnsi" w:hAnsi="Helvetica 45 Light" w:cs="Arial"/>
          <w:sz w:val="19"/>
          <w:szCs w:val="19"/>
          <w:lang w:val="de-CH"/>
        </w:rPr>
      </w:pPr>
    </w:p>
    <w:p w14:paraId="56C1D9EC" w14:textId="28A35881" w:rsidR="00D93373" w:rsidRDefault="00D93373" w:rsidP="00B25243">
      <w:pPr>
        <w:spacing w:line="252" w:lineRule="auto"/>
        <w:jc w:val="both"/>
        <w:rPr>
          <w:rFonts w:ascii="Helvetica 45 Light" w:eastAsiaTheme="minorHAnsi" w:hAnsi="Helvetica 45 Light" w:cs="Arial"/>
          <w:sz w:val="19"/>
          <w:szCs w:val="19"/>
          <w:lang w:val="de-CH"/>
        </w:rPr>
      </w:pPr>
    </w:p>
    <w:p w14:paraId="1D872701" w14:textId="271E0170" w:rsidR="00D93373" w:rsidRDefault="00D93373" w:rsidP="00B25243">
      <w:pPr>
        <w:spacing w:line="252" w:lineRule="auto"/>
        <w:jc w:val="both"/>
        <w:rPr>
          <w:rFonts w:ascii="Helvetica 45 Light" w:eastAsiaTheme="minorHAnsi" w:hAnsi="Helvetica 45 Light" w:cs="Arial"/>
          <w:sz w:val="19"/>
          <w:szCs w:val="19"/>
          <w:lang w:val="de-CH"/>
        </w:rPr>
      </w:pPr>
    </w:p>
    <w:p w14:paraId="4529E155" w14:textId="5CE28BB6" w:rsidR="00D93373" w:rsidRDefault="00D93373" w:rsidP="00B25243">
      <w:pPr>
        <w:spacing w:line="252" w:lineRule="auto"/>
        <w:jc w:val="both"/>
        <w:rPr>
          <w:rFonts w:ascii="Helvetica 45 Light" w:eastAsiaTheme="minorHAnsi" w:hAnsi="Helvetica 45 Light" w:cs="Arial"/>
          <w:sz w:val="19"/>
          <w:szCs w:val="19"/>
          <w:lang w:val="de-CH"/>
        </w:rPr>
      </w:pPr>
    </w:p>
    <w:p w14:paraId="7A16B415" w14:textId="4B01E7FC" w:rsidR="00D93373" w:rsidRDefault="00D93373" w:rsidP="00B25243">
      <w:pPr>
        <w:spacing w:line="252" w:lineRule="auto"/>
        <w:jc w:val="both"/>
        <w:rPr>
          <w:rFonts w:ascii="Helvetica 45 Light" w:eastAsiaTheme="minorHAnsi" w:hAnsi="Helvetica 45 Light" w:cs="Arial"/>
          <w:sz w:val="19"/>
          <w:szCs w:val="19"/>
          <w:lang w:val="de-CH"/>
        </w:rPr>
      </w:pPr>
    </w:p>
    <w:p w14:paraId="232D95F3" w14:textId="53798597" w:rsidR="00D93373" w:rsidRDefault="00D93373" w:rsidP="00B25243">
      <w:pPr>
        <w:spacing w:line="252" w:lineRule="auto"/>
        <w:jc w:val="both"/>
        <w:rPr>
          <w:rFonts w:ascii="Helvetica 45 Light" w:eastAsiaTheme="minorHAnsi" w:hAnsi="Helvetica 45 Light" w:cs="Arial"/>
          <w:sz w:val="19"/>
          <w:szCs w:val="19"/>
          <w:lang w:val="de-CH"/>
        </w:rPr>
      </w:pPr>
    </w:p>
    <w:p w14:paraId="7806C5B2" w14:textId="74988095" w:rsidR="00D93373" w:rsidRDefault="00D93373" w:rsidP="00B25243">
      <w:pPr>
        <w:spacing w:line="252" w:lineRule="auto"/>
        <w:jc w:val="both"/>
        <w:rPr>
          <w:rFonts w:ascii="Helvetica 45 Light" w:eastAsiaTheme="minorHAnsi" w:hAnsi="Helvetica 45 Light" w:cs="Arial"/>
          <w:sz w:val="19"/>
          <w:szCs w:val="19"/>
          <w:lang w:val="de-CH"/>
        </w:rPr>
      </w:pPr>
    </w:p>
    <w:p w14:paraId="1989BCCE" w14:textId="462D5052" w:rsidR="00D93373" w:rsidRDefault="00D93373" w:rsidP="00B25243">
      <w:pPr>
        <w:spacing w:line="252" w:lineRule="auto"/>
        <w:jc w:val="both"/>
        <w:rPr>
          <w:rFonts w:ascii="Helvetica 45 Light" w:eastAsiaTheme="minorHAnsi" w:hAnsi="Helvetica 45 Light" w:cs="Arial"/>
          <w:sz w:val="19"/>
          <w:szCs w:val="19"/>
          <w:lang w:val="de-CH"/>
        </w:rPr>
      </w:pPr>
    </w:p>
    <w:p w14:paraId="536F4622" w14:textId="4DD24653" w:rsidR="00D93373" w:rsidRDefault="00D93373" w:rsidP="00B25243">
      <w:pPr>
        <w:spacing w:line="252" w:lineRule="auto"/>
        <w:jc w:val="both"/>
        <w:rPr>
          <w:rFonts w:ascii="Helvetica 45 Light" w:eastAsiaTheme="minorHAnsi" w:hAnsi="Helvetica 45 Light" w:cs="Arial"/>
          <w:sz w:val="19"/>
          <w:szCs w:val="19"/>
          <w:lang w:val="de-CH"/>
        </w:rPr>
      </w:pPr>
    </w:p>
    <w:p w14:paraId="16E0CCE6" w14:textId="36120691" w:rsidR="00D93373" w:rsidRDefault="00D93373" w:rsidP="00B25243">
      <w:pPr>
        <w:spacing w:line="252" w:lineRule="auto"/>
        <w:jc w:val="both"/>
        <w:rPr>
          <w:rFonts w:ascii="Helvetica 45 Light" w:eastAsiaTheme="minorHAnsi" w:hAnsi="Helvetica 45 Light" w:cs="Arial"/>
          <w:sz w:val="19"/>
          <w:szCs w:val="19"/>
          <w:lang w:val="de-CH"/>
        </w:rPr>
      </w:pPr>
    </w:p>
    <w:p w14:paraId="6C92C6B5" w14:textId="07633ADB" w:rsidR="00D93373" w:rsidRDefault="00D93373" w:rsidP="00B25243">
      <w:pPr>
        <w:spacing w:line="252" w:lineRule="auto"/>
        <w:jc w:val="both"/>
        <w:rPr>
          <w:rFonts w:ascii="Helvetica 45 Light" w:eastAsiaTheme="minorHAnsi" w:hAnsi="Helvetica 45 Light" w:cs="Arial"/>
          <w:sz w:val="19"/>
          <w:szCs w:val="19"/>
          <w:lang w:val="de-CH"/>
        </w:rPr>
      </w:pPr>
    </w:p>
    <w:p w14:paraId="04D5A31A" w14:textId="349121B1" w:rsidR="00D93373" w:rsidRDefault="00D93373" w:rsidP="00B25243">
      <w:pPr>
        <w:spacing w:line="252" w:lineRule="auto"/>
        <w:jc w:val="both"/>
        <w:rPr>
          <w:rFonts w:ascii="Helvetica 45 Light" w:eastAsiaTheme="minorHAnsi" w:hAnsi="Helvetica 45 Light" w:cs="Arial"/>
          <w:sz w:val="19"/>
          <w:szCs w:val="19"/>
          <w:lang w:val="de-CH"/>
        </w:rPr>
      </w:pPr>
    </w:p>
    <w:p w14:paraId="3EC649F5" w14:textId="69082751" w:rsidR="00D93373" w:rsidRDefault="00D93373" w:rsidP="00B25243">
      <w:pPr>
        <w:spacing w:line="252" w:lineRule="auto"/>
        <w:jc w:val="both"/>
        <w:rPr>
          <w:rFonts w:ascii="Helvetica 45 Light" w:eastAsiaTheme="minorHAnsi" w:hAnsi="Helvetica 45 Light" w:cs="Arial"/>
          <w:sz w:val="19"/>
          <w:szCs w:val="19"/>
          <w:lang w:val="de-CH"/>
        </w:rPr>
      </w:pPr>
    </w:p>
    <w:p w14:paraId="78D94555" w14:textId="523E533A" w:rsidR="00D93373" w:rsidRDefault="00D93373" w:rsidP="00B25243">
      <w:pPr>
        <w:spacing w:line="252" w:lineRule="auto"/>
        <w:jc w:val="both"/>
        <w:rPr>
          <w:rFonts w:ascii="Helvetica 45 Light" w:eastAsiaTheme="minorHAnsi" w:hAnsi="Helvetica 45 Light" w:cs="Arial"/>
          <w:sz w:val="19"/>
          <w:szCs w:val="19"/>
          <w:lang w:val="de-CH"/>
        </w:rPr>
      </w:pPr>
    </w:p>
    <w:p w14:paraId="3C0BBE0C" w14:textId="2E216C98" w:rsidR="00D93373" w:rsidRDefault="00D93373" w:rsidP="00B25243">
      <w:pPr>
        <w:spacing w:line="252" w:lineRule="auto"/>
        <w:jc w:val="both"/>
        <w:rPr>
          <w:rFonts w:ascii="Helvetica 45 Light" w:eastAsiaTheme="minorHAnsi" w:hAnsi="Helvetica 45 Light" w:cs="Arial"/>
          <w:sz w:val="19"/>
          <w:szCs w:val="19"/>
          <w:lang w:val="de-CH"/>
        </w:rPr>
      </w:pPr>
    </w:p>
    <w:p w14:paraId="534FE1B4" w14:textId="63F234A3" w:rsidR="00D93373" w:rsidRDefault="00D93373" w:rsidP="00B25243">
      <w:pPr>
        <w:spacing w:line="252" w:lineRule="auto"/>
        <w:jc w:val="both"/>
        <w:rPr>
          <w:rFonts w:ascii="Helvetica 45 Light" w:eastAsiaTheme="minorHAnsi" w:hAnsi="Helvetica 45 Light" w:cs="Arial"/>
          <w:sz w:val="19"/>
          <w:szCs w:val="19"/>
          <w:lang w:val="de-CH"/>
        </w:rPr>
      </w:pPr>
    </w:p>
    <w:p w14:paraId="5DDA4BCC" w14:textId="0383B645" w:rsidR="00D93373" w:rsidRDefault="00D93373" w:rsidP="00B25243">
      <w:pPr>
        <w:spacing w:line="252" w:lineRule="auto"/>
        <w:jc w:val="both"/>
        <w:rPr>
          <w:rFonts w:ascii="Helvetica 45 Light" w:eastAsiaTheme="minorHAnsi" w:hAnsi="Helvetica 45 Light" w:cs="Arial"/>
          <w:sz w:val="19"/>
          <w:szCs w:val="19"/>
          <w:lang w:val="de-CH"/>
        </w:rPr>
      </w:pPr>
    </w:p>
    <w:p w14:paraId="6EF42D43" w14:textId="1793252A" w:rsidR="00D93373" w:rsidRDefault="00D93373" w:rsidP="00B25243">
      <w:pPr>
        <w:spacing w:line="252" w:lineRule="auto"/>
        <w:jc w:val="both"/>
        <w:rPr>
          <w:rFonts w:ascii="Helvetica 45 Light" w:eastAsiaTheme="minorHAnsi" w:hAnsi="Helvetica 45 Light" w:cs="Arial"/>
          <w:sz w:val="19"/>
          <w:szCs w:val="19"/>
          <w:lang w:val="de-CH"/>
        </w:rPr>
      </w:pPr>
    </w:p>
    <w:p w14:paraId="03057A74" w14:textId="7E89C98E" w:rsidR="00D93373" w:rsidRDefault="00D93373" w:rsidP="00B25243">
      <w:pPr>
        <w:spacing w:line="252" w:lineRule="auto"/>
        <w:jc w:val="both"/>
        <w:rPr>
          <w:rFonts w:ascii="Helvetica 45 Light" w:eastAsiaTheme="minorHAnsi" w:hAnsi="Helvetica 45 Light" w:cs="Arial"/>
          <w:sz w:val="19"/>
          <w:szCs w:val="19"/>
          <w:lang w:val="de-CH"/>
        </w:rPr>
      </w:pPr>
    </w:p>
    <w:p w14:paraId="0706502A" w14:textId="77777777" w:rsidR="00D93373" w:rsidRPr="008F7785" w:rsidRDefault="00D93373" w:rsidP="00B25243">
      <w:pPr>
        <w:spacing w:line="252" w:lineRule="auto"/>
        <w:jc w:val="both"/>
        <w:rPr>
          <w:rFonts w:ascii="Helvetica 45 Light" w:eastAsiaTheme="minorHAnsi" w:hAnsi="Helvetica 45 Light" w:cs="Arial"/>
          <w:sz w:val="19"/>
          <w:szCs w:val="19"/>
          <w:lang w:val="de-CH"/>
        </w:rPr>
      </w:pPr>
    </w:p>
    <w:p w14:paraId="2509432F" w14:textId="77777777" w:rsidR="002A0F1B" w:rsidRPr="008F7785" w:rsidRDefault="002A0F1B" w:rsidP="00D93373">
      <w:pPr>
        <w:rPr>
          <w:rFonts w:ascii="Helvetica 45 Light" w:eastAsiaTheme="minorHAnsi" w:hAnsi="Helvetica 45 Light" w:cs="Arial"/>
          <w:sz w:val="19"/>
          <w:szCs w:val="19"/>
          <w:lang w:val="de-CH"/>
        </w:rPr>
      </w:pPr>
    </w:p>
    <w:p w14:paraId="0DE034C8" w14:textId="77777777" w:rsidR="00E53B3F" w:rsidRPr="00E53B3F" w:rsidRDefault="00E53B3F" w:rsidP="00D146A0">
      <w:pPr>
        <w:pStyle w:val="ACCorps"/>
        <w:tabs>
          <w:tab w:val="left" w:pos="1134"/>
        </w:tabs>
        <w:spacing w:before="0"/>
        <w:ind w:left="1134" w:hanging="1134"/>
        <w:rPr>
          <w:rFonts w:ascii="Helvetica 55 Roman" w:eastAsiaTheme="minorHAnsi" w:hAnsi="Helvetica 55 Roman" w:cs="Arial"/>
          <w:b/>
          <w:sz w:val="21"/>
          <w:szCs w:val="21"/>
          <w:lang w:val="de-CH"/>
        </w:rPr>
      </w:pPr>
      <w:r w:rsidRPr="00E53B3F">
        <w:rPr>
          <w:rFonts w:ascii="Helvetica 55 Roman" w:eastAsiaTheme="minorHAnsi" w:hAnsi="Helvetica 55 Roman" w:cs="Arial"/>
          <w:b/>
          <w:sz w:val="21"/>
          <w:szCs w:val="21"/>
          <w:lang w:val="de-CH"/>
        </w:rPr>
        <w:lastRenderedPageBreak/>
        <w:t xml:space="preserve">Vorschlag für einen Musterartikel (Aufbau) im BZR </w:t>
      </w:r>
    </w:p>
    <w:p w14:paraId="68074D6B" w14:textId="62191C02" w:rsidR="00E53B3F" w:rsidRPr="0081340F" w:rsidRDefault="00E53B3F" w:rsidP="00E53B3F">
      <w:pPr>
        <w:pStyle w:val="ACCorps"/>
        <w:tabs>
          <w:tab w:val="left" w:pos="1134"/>
        </w:tabs>
        <w:spacing w:before="0"/>
        <w:ind w:left="1134" w:hanging="1134"/>
        <w:rPr>
          <w:rFonts w:ascii="Helvetica 45 Light" w:hAnsi="Helvetica 45 Light"/>
          <w:i/>
          <w:sz w:val="19"/>
          <w:szCs w:val="19"/>
          <w:lang w:val="de-CH"/>
        </w:rPr>
      </w:pPr>
      <w:r w:rsidRPr="0081340F">
        <w:rPr>
          <w:rFonts w:ascii="Helvetica 45 Light" w:hAnsi="Helvetica 45 Light"/>
          <w:i/>
          <w:sz w:val="19"/>
          <w:szCs w:val="19"/>
          <w:lang w:val="de-CH"/>
        </w:rPr>
        <w:t>(</w:t>
      </w:r>
      <w:r w:rsidR="001D443B" w:rsidRPr="001D443B">
        <w:rPr>
          <w:rFonts w:ascii="Helvetica 45 Light" w:hAnsi="Helvetica 45 Light"/>
          <w:i/>
          <w:sz w:val="19"/>
          <w:szCs w:val="19"/>
          <w:highlight w:val="green"/>
          <w:lang w:val="de-CH"/>
        </w:rPr>
        <w:t>In grün</w:t>
      </w:r>
      <w:r w:rsidR="001D443B">
        <w:rPr>
          <w:rFonts w:ascii="Helvetica 45 Light" w:hAnsi="Helvetica 45 Light"/>
          <w:i/>
          <w:sz w:val="19"/>
          <w:szCs w:val="19"/>
          <w:lang w:val="de-CH"/>
        </w:rPr>
        <w:t xml:space="preserve"> </w:t>
      </w:r>
      <w:r w:rsidRPr="0081340F">
        <w:rPr>
          <w:rFonts w:ascii="Helvetica 45 Light" w:hAnsi="Helvetica 45 Light"/>
          <w:i/>
          <w:sz w:val="19"/>
          <w:szCs w:val="19"/>
          <w:lang w:val="de-CH"/>
        </w:rPr>
        <w:t>= von der Gemeinde anzupassen)</w:t>
      </w:r>
    </w:p>
    <w:p w14:paraId="29D6F323" w14:textId="77777777" w:rsidR="00EE01BF" w:rsidRPr="00E53B3F" w:rsidRDefault="00EE01BF">
      <w:pPr>
        <w:rPr>
          <w:rFonts w:ascii="Helvetica 45 Light" w:hAnsi="Helvetica 45 Light" w:cs="Arial"/>
          <w:sz w:val="19"/>
          <w:szCs w:val="19"/>
          <w:lang w:val="de-CH"/>
        </w:rPr>
      </w:pPr>
    </w:p>
    <w:p w14:paraId="61030149" w14:textId="22C84795" w:rsidR="00473C18" w:rsidRPr="00DD42C7" w:rsidRDefault="00473C18" w:rsidP="00EE01BF">
      <w:pPr>
        <w:pStyle w:val="Articletypetitre"/>
        <w:rPr>
          <w:lang w:val="de-CH"/>
        </w:rPr>
      </w:pPr>
      <w:r w:rsidRPr="00DD42C7">
        <w:rPr>
          <w:rStyle w:val="Accentuation"/>
          <w:rFonts w:ascii="Helvetica 55 Roman" w:hAnsi="Helvetica 55 Roman"/>
          <w:iCs w:val="0"/>
          <w:lang w:val="de-CH"/>
        </w:rPr>
        <w:t xml:space="preserve">Art. </w:t>
      </w:r>
      <w:r w:rsidRPr="00DD42C7">
        <w:rPr>
          <w:rStyle w:val="Accentuation"/>
          <w:rFonts w:ascii="Helvetica 55 Roman" w:hAnsi="Helvetica 55 Roman"/>
          <w:iCs w:val="0"/>
          <w:highlight w:val="green"/>
          <w:lang w:val="de-CH"/>
        </w:rPr>
        <w:t>xx</w:t>
      </w:r>
      <w:r w:rsidRPr="00DD42C7">
        <w:rPr>
          <w:lang w:val="de-CH"/>
        </w:rPr>
        <w:tab/>
      </w:r>
      <w:r w:rsidR="00B25243" w:rsidRPr="00DD42C7">
        <w:rPr>
          <w:lang w:val="de-CH"/>
        </w:rPr>
        <w:t xml:space="preserve">Zone </w:t>
      </w:r>
      <w:r w:rsidR="00E53B3F" w:rsidRPr="00DD42C7">
        <w:rPr>
          <w:lang w:val="de-CH"/>
        </w:rPr>
        <w:t>für touristische Aktivitäten gemäss Artikel 15 RPG</w:t>
      </w:r>
      <w:r w:rsidR="00B25243" w:rsidRPr="00DD42C7">
        <w:rPr>
          <w:lang w:val="de-CH"/>
        </w:rPr>
        <w:t xml:space="preserve"> </w:t>
      </w:r>
    </w:p>
    <w:p w14:paraId="6AF5CA4C" w14:textId="38D63163" w:rsidR="00B25243" w:rsidRDefault="00DD42C7" w:rsidP="00DD42C7">
      <w:pPr>
        <w:pStyle w:val="ArticleType1erNiveau"/>
      </w:pPr>
      <w:proofErr w:type="spellStart"/>
      <w:r w:rsidRPr="00DD42C7">
        <w:t>Zweck</w:t>
      </w:r>
      <w:proofErr w:type="spellEnd"/>
      <w:r w:rsidR="00B25243">
        <w:t xml:space="preserve">: </w:t>
      </w:r>
    </w:p>
    <w:p w14:paraId="37959CCB" w14:textId="63C2B557" w:rsidR="00B25243" w:rsidRPr="00DD42C7" w:rsidRDefault="00DD42C7" w:rsidP="00523F18">
      <w:pPr>
        <w:pStyle w:val="ArticleType1erNiveau"/>
        <w:numPr>
          <w:ilvl w:val="0"/>
          <w:numId w:val="0"/>
        </w:numPr>
        <w:ind w:left="360"/>
        <w:rPr>
          <w:lang w:val="de-CH"/>
        </w:rPr>
      </w:pPr>
      <w:r w:rsidRPr="00DD42C7">
        <w:rPr>
          <w:lang w:val="de-CH"/>
        </w:rPr>
        <w:t xml:space="preserve">Diese Zone umfasst die touristische Beherbergung, in Übereinstimmung mit der Gesetzgebung über die Zweitwohnungen und/oder die touristischen Infrastrukturen, welche im Zusammenhang mit der touristischen Beherbergung stehen oder Synergien mit der touristischen Beherbergung anbieten </w:t>
      </w:r>
      <w:r w:rsidRPr="003B51D5">
        <w:rPr>
          <w:lang w:val="de-CH"/>
        </w:rPr>
        <w:t>(</w:t>
      </w:r>
      <w:r w:rsidRPr="00523F18">
        <w:rPr>
          <w:highlight w:val="green"/>
          <w:lang w:val="de-CH"/>
        </w:rPr>
        <w:t>die genaue Nutzung ist durch die Gemeinde zu präzisieren</w:t>
      </w:r>
      <w:r w:rsidRPr="003B51D5">
        <w:rPr>
          <w:lang w:val="de-CH"/>
        </w:rPr>
        <w:t>).</w:t>
      </w:r>
    </w:p>
    <w:p w14:paraId="63E7CBB6" w14:textId="0352A90C" w:rsidR="00B25243" w:rsidRPr="00DD42C7" w:rsidRDefault="00DD42C7" w:rsidP="00523F18">
      <w:pPr>
        <w:pStyle w:val="ArticleType1erNiveau"/>
        <w:numPr>
          <w:ilvl w:val="0"/>
          <w:numId w:val="0"/>
        </w:numPr>
        <w:ind w:left="360"/>
        <w:rPr>
          <w:lang w:val="de-CH"/>
        </w:rPr>
      </w:pPr>
      <w:r w:rsidRPr="00DD42C7">
        <w:rPr>
          <w:lang w:val="de-CH"/>
        </w:rPr>
        <w:t>Nicht zulässig sind ganzjährige Wohnnutzungen, mit Ausnahme von betriebsbedingten Wohnungen. Es handelt sich nicht um eine Bauzone für die Wohnnutzung.</w:t>
      </w:r>
    </w:p>
    <w:p w14:paraId="78EDCF9E" w14:textId="0A2C0C70" w:rsidR="00B25243" w:rsidRDefault="00C60462" w:rsidP="00C60462">
      <w:pPr>
        <w:pStyle w:val="ArticleType1erNiveau"/>
      </w:pPr>
      <w:proofErr w:type="spellStart"/>
      <w:r w:rsidRPr="00C60462">
        <w:t>Vorschriften</w:t>
      </w:r>
      <w:proofErr w:type="spellEnd"/>
      <w:r w:rsidR="00B25243">
        <w:t>:</w:t>
      </w:r>
    </w:p>
    <w:p w14:paraId="5642DAD5" w14:textId="743BD277" w:rsidR="00B25243" w:rsidRPr="00F55ECA" w:rsidRDefault="00F55ECA" w:rsidP="00B25243">
      <w:pPr>
        <w:pStyle w:val="ArticleType1erNiveau"/>
        <w:numPr>
          <w:ilvl w:val="0"/>
          <w:numId w:val="0"/>
        </w:numPr>
        <w:ind w:left="340"/>
        <w:rPr>
          <w:lang w:val="de-CH"/>
        </w:rPr>
      </w:pPr>
      <w:r w:rsidRPr="00F55ECA">
        <w:rPr>
          <w:lang w:val="de-CH"/>
        </w:rPr>
        <w:t xml:space="preserve">Bauweise: </w:t>
      </w:r>
      <w:r w:rsidRPr="00523F18">
        <w:rPr>
          <w:highlight w:val="green"/>
          <w:lang w:val="de-CH"/>
        </w:rPr>
        <w:t>durch die Gemeinde zu definieren (offen oder geschlossen)</w:t>
      </w:r>
    </w:p>
    <w:p w14:paraId="3607B9DB" w14:textId="1096A671" w:rsidR="00F55ECA" w:rsidRPr="00F55ECA" w:rsidRDefault="00F55ECA" w:rsidP="00B25243">
      <w:pPr>
        <w:pStyle w:val="ArticleType1erNiveau"/>
        <w:numPr>
          <w:ilvl w:val="0"/>
          <w:numId w:val="0"/>
        </w:numPr>
        <w:ind w:left="340"/>
        <w:rPr>
          <w:lang w:val="de-CH"/>
        </w:rPr>
      </w:pPr>
      <w:r w:rsidRPr="00F55ECA">
        <w:rPr>
          <w:lang w:val="de-CH"/>
        </w:rPr>
        <w:t xml:space="preserve">Nutzungsziffer: </w:t>
      </w:r>
      <w:r w:rsidRPr="00523F18">
        <w:rPr>
          <w:highlight w:val="green"/>
          <w:lang w:val="de-CH"/>
        </w:rPr>
        <w:t>durch die Gemeinde zu definieren</w:t>
      </w:r>
    </w:p>
    <w:p w14:paraId="59E67DF2" w14:textId="1B042420" w:rsidR="00B25243" w:rsidRPr="00F55ECA" w:rsidRDefault="00F55ECA" w:rsidP="00B25243">
      <w:pPr>
        <w:pStyle w:val="ArticleType1erNiveau"/>
        <w:numPr>
          <w:ilvl w:val="0"/>
          <w:numId w:val="0"/>
        </w:numPr>
        <w:ind w:left="340"/>
        <w:rPr>
          <w:lang w:val="de-CH"/>
        </w:rPr>
      </w:pPr>
      <w:r w:rsidRPr="00F55ECA">
        <w:rPr>
          <w:lang w:val="de-CH"/>
        </w:rPr>
        <w:t xml:space="preserve">Grenzabstand: </w:t>
      </w:r>
      <w:r w:rsidRPr="00523F18">
        <w:rPr>
          <w:highlight w:val="green"/>
          <w:lang w:val="de-CH"/>
        </w:rPr>
        <w:t>durch die Gemeinde zu definieren</w:t>
      </w:r>
    </w:p>
    <w:p w14:paraId="2A7E929C" w14:textId="345EC95B" w:rsidR="00F55ECA" w:rsidRPr="00F55ECA" w:rsidRDefault="00F55ECA" w:rsidP="00F55ECA">
      <w:pPr>
        <w:pStyle w:val="ArticleType1erNiveau"/>
        <w:numPr>
          <w:ilvl w:val="0"/>
          <w:numId w:val="0"/>
        </w:numPr>
        <w:ind w:left="340"/>
        <w:rPr>
          <w:lang w:val="de-CH"/>
        </w:rPr>
      </w:pPr>
      <w:r w:rsidRPr="00F55ECA">
        <w:rPr>
          <w:lang w:val="de-CH"/>
        </w:rPr>
        <w:t xml:space="preserve">Gebäudeabstand: </w:t>
      </w:r>
      <w:r w:rsidRPr="00523F18">
        <w:rPr>
          <w:highlight w:val="green"/>
          <w:lang w:val="de-CH"/>
        </w:rPr>
        <w:t>durch die Gemeinde zu definieren</w:t>
      </w:r>
    </w:p>
    <w:p w14:paraId="54CB3FB7" w14:textId="02D6F8AA" w:rsidR="00F55ECA" w:rsidRPr="00F55ECA" w:rsidRDefault="00F55ECA" w:rsidP="00F55ECA">
      <w:pPr>
        <w:pStyle w:val="ArticleType1erNiveau"/>
        <w:numPr>
          <w:ilvl w:val="0"/>
          <w:numId w:val="0"/>
        </w:numPr>
        <w:ind w:left="340" w:hanging="340"/>
        <w:rPr>
          <w:lang w:val="de-CH"/>
        </w:rPr>
      </w:pPr>
      <w:r>
        <w:rPr>
          <w:lang w:val="de-CH"/>
        </w:rPr>
        <w:tab/>
      </w:r>
      <w:r w:rsidRPr="00F55ECA">
        <w:rPr>
          <w:lang w:val="de-CH"/>
        </w:rPr>
        <w:t xml:space="preserve">Gebäudelänge: </w:t>
      </w:r>
      <w:r w:rsidRPr="00523F18">
        <w:rPr>
          <w:highlight w:val="green"/>
          <w:lang w:val="de-CH"/>
        </w:rPr>
        <w:t>durch die Gemeinde zu definieren</w:t>
      </w:r>
    </w:p>
    <w:p w14:paraId="14582F8B" w14:textId="77777777" w:rsidR="00F55ECA" w:rsidRPr="00F55ECA" w:rsidRDefault="00F55ECA" w:rsidP="00F55ECA">
      <w:pPr>
        <w:pStyle w:val="ArticleType1erNiveau"/>
        <w:numPr>
          <w:ilvl w:val="0"/>
          <w:numId w:val="0"/>
        </w:numPr>
        <w:ind w:left="340"/>
        <w:rPr>
          <w:lang w:val="de-CH"/>
        </w:rPr>
      </w:pPr>
      <w:r w:rsidRPr="00F55ECA">
        <w:rPr>
          <w:lang w:val="de-CH"/>
        </w:rPr>
        <w:t xml:space="preserve">Gebäudehöhe: </w:t>
      </w:r>
      <w:r w:rsidRPr="00523F18">
        <w:rPr>
          <w:highlight w:val="green"/>
          <w:lang w:val="de-CH"/>
        </w:rPr>
        <w:t>durch die Gemeinde zu definieren</w:t>
      </w:r>
    </w:p>
    <w:p w14:paraId="7A7AA2C6" w14:textId="162495BB" w:rsidR="00B25243" w:rsidRPr="00F55ECA" w:rsidRDefault="00F55ECA" w:rsidP="00F55ECA">
      <w:pPr>
        <w:pStyle w:val="ArticleType1erNiveau"/>
        <w:numPr>
          <w:ilvl w:val="0"/>
          <w:numId w:val="0"/>
        </w:numPr>
        <w:ind w:left="340"/>
        <w:rPr>
          <w:lang w:val="de-CH"/>
        </w:rPr>
      </w:pPr>
      <w:r w:rsidRPr="00F55ECA">
        <w:rPr>
          <w:lang w:val="de-CH"/>
        </w:rPr>
        <w:t xml:space="preserve">Geschosszahl: </w:t>
      </w:r>
      <w:r w:rsidRPr="00523F18">
        <w:rPr>
          <w:highlight w:val="green"/>
          <w:lang w:val="de-CH"/>
        </w:rPr>
        <w:t>durch die Gemeinde zu definieren</w:t>
      </w:r>
    </w:p>
    <w:p w14:paraId="3E7E3A50" w14:textId="77777777" w:rsidR="00B25243" w:rsidRPr="00F55ECA" w:rsidRDefault="00B25243" w:rsidP="00B25243">
      <w:pPr>
        <w:pStyle w:val="ArticleType1erNiveau"/>
        <w:numPr>
          <w:ilvl w:val="0"/>
          <w:numId w:val="0"/>
        </w:numPr>
        <w:rPr>
          <w:i/>
          <w:lang w:val="de-CH"/>
        </w:rPr>
      </w:pPr>
    </w:p>
    <w:p w14:paraId="6A2E9D44" w14:textId="27005251" w:rsidR="00B25243" w:rsidRPr="002609CC" w:rsidRDefault="00280050" w:rsidP="003B51D5">
      <w:pPr>
        <w:pStyle w:val="ArticleType1erNiveau"/>
        <w:numPr>
          <w:ilvl w:val="0"/>
          <w:numId w:val="0"/>
        </w:numPr>
        <w:ind w:left="360"/>
        <w:rPr>
          <w:i/>
          <w:lang w:val="de-CH"/>
        </w:rPr>
      </w:pPr>
      <w:r w:rsidRPr="00676CFE">
        <w:rPr>
          <w:i/>
          <w:highlight w:val="green"/>
          <w:lang w:val="de-CH"/>
        </w:rPr>
        <w:t>Alternative</w:t>
      </w:r>
      <w:r w:rsidR="003B51D5" w:rsidRPr="002609CC">
        <w:rPr>
          <w:i/>
          <w:lang w:val="de-CH"/>
        </w:rPr>
        <w:t xml:space="preserve"> Vorschriften</w:t>
      </w:r>
      <w:r w:rsidR="00B25243" w:rsidRPr="002609CC">
        <w:rPr>
          <w:i/>
          <w:lang w:val="de-CH"/>
        </w:rPr>
        <w:t>:</w:t>
      </w:r>
    </w:p>
    <w:p w14:paraId="27F96B7B" w14:textId="36751059" w:rsidR="00B25243" w:rsidRPr="00280050" w:rsidRDefault="00280050" w:rsidP="00280050">
      <w:pPr>
        <w:pStyle w:val="ArticleType1erNiveau"/>
        <w:numPr>
          <w:ilvl w:val="0"/>
          <w:numId w:val="0"/>
        </w:numPr>
        <w:ind w:left="340" w:hanging="340"/>
        <w:rPr>
          <w:i/>
          <w:lang w:val="de-CH"/>
        </w:rPr>
      </w:pPr>
      <w:r w:rsidRPr="002609CC">
        <w:rPr>
          <w:i/>
          <w:lang w:val="de-CH"/>
        </w:rPr>
        <w:tab/>
      </w:r>
      <w:r w:rsidRPr="00280050">
        <w:rPr>
          <w:i/>
          <w:lang w:val="de-CH"/>
        </w:rPr>
        <w:t>Die Vorschriften werden in Pflichtenheften festgelegt, welche dem BZR im Anhang beigelegt sind.</w:t>
      </w:r>
    </w:p>
    <w:p w14:paraId="47E6B5A8" w14:textId="58FA980A" w:rsidR="00280050" w:rsidRPr="00280050" w:rsidRDefault="00280050" w:rsidP="00280050">
      <w:pPr>
        <w:pStyle w:val="ArticleType1erNiveau"/>
      </w:pPr>
      <w:proofErr w:type="spellStart"/>
      <w:r w:rsidRPr="00280050">
        <w:t>Qualität</w:t>
      </w:r>
      <w:proofErr w:type="spellEnd"/>
      <w:r w:rsidRPr="00280050">
        <w:t xml:space="preserve"> </w:t>
      </w:r>
      <w:proofErr w:type="spellStart"/>
      <w:r w:rsidRPr="00280050">
        <w:t>und</w:t>
      </w:r>
      <w:proofErr w:type="spellEnd"/>
      <w:r w:rsidRPr="00280050">
        <w:t xml:space="preserve"> </w:t>
      </w:r>
      <w:proofErr w:type="spellStart"/>
      <w:r w:rsidRPr="00280050">
        <w:t>Integration</w:t>
      </w:r>
      <w:proofErr w:type="spellEnd"/>
      <w:r w:rsidRPr="00280050">
        <w:t>:</w:t>
      </w:r>
    </w:p>
    <w:p w14:paraId="3CFE0616" w14:textId="275D2417" w:rsidR="00842A67" w:rsidRPr="00280050" w:rsidRDefault="00280050" w:rsidP="00280050">
      <w:pPr>
        <w:pStyle w:val="ArticleType1erNiveau"/>
        <w:numPr>
          <w:ilvl w:val="0"/>
          <w:numId w:val="0"/>
        </w:numPr>
        <w:ind w:left="340"/>
        <w:rPr>
          <w:lang w:val="de-CH"/>
        </w:rPr>
      </w:pPr>
      <w:r w:rsidRPr="00280050">
        <w:rPr>
          <w:highlight w:val="green"/>
          <w:lang w:val="de-CH"/>
        </w:rPr>
        <w:t>Durch die Gemeinde zu definieren.</w:t>
      </w:r>
    </w:p>
    <w:p w14:paraId="77324FC3" w14:textId="4EDC200D" w:rsidR="00B25243" w:rsidRDefault="00280050" w:rsidP="00280050">
      <w:pPr>
        <w:pStyle w:val="ArticleType1erNiveau"/>
      </w:pPr>
      <w:proofErr w:type="spellStart"/>
      <w:r w:rsidRPr="00280050">
        <w:t>Andere</w:t>
      </w:r>
      <w:proofErr w:type="spellEnd"/>
      <w:r w:rsidRPr="00280050">
        <w:t xml:space="preserve"> </w:t>
      </w:r>
      <w:proofErr w:type="spellStart"/>
      <w:r w:rsidRPr="00280050">
        <w:t>Vorschriften</w:t>
      </w:r>
      <w:proofErr w:type="spellEnd"/>
      <w:r w:rsidR="00B25243">
        <w:t>:</w:t>
      </w:r>
    </w:p>
    <w:p w14:paraId="4461E33B" w14:textId="7157AD46" w:rsidR="00842A67" w:rsidRPr="00280050" w:rsidRDefault="00280050" w:rsidP="00814CA3">
      <w:pPr>
        <w:pStyle w:val="ArticleType1erNiveau"/>
        <w:numPr>
          <w:ilvl w:val="0"/>
          <w:numId w:val="0"/>
        </w:numPr>
        <w:ind w:left="340"/>
        <w:rPr>
          <w:lang w:val="de-CH"/>
        </w:rPr>
      </w:pPr>
      <w:r w:rsidRPr="00280050">
        <w:rPr>
          <w:lang w:val="de-CH"/>
        </w:rPr>
        <w:t>Ein Sondernutzungsplan (SNP) ist erforderlich für Projekte mit einem Flächenbedarf von mehr als 10'000m</w:t>
      </w:r>
      <w:r w:rsidRPr="00D93373">
        <w:rPr>
          <w:vertAlign w:val="superscript"/>
          <w:lang w:val="de-CH"/>
        </w:rPr>
        <w:t>2</w:t>
      </w:r>
      <w:r w:rsidRPr="00280050">
        <w:rPr>
          <w:lang w:val="de-CH"/>
        </w:rPr>
        <w:t xml:space="preserve"> oder für Projekte, die einen Umweltverträglichkeitsbericht gemäss UVPV erf</w:t>
      </w:r>
      <w:r w:rsidR="00814CA3">
        <w:rPr>
          <w:lang w:val="de-CH"/>
        </w:rPr>
        <w:t>ordern</w:t>
      </w:r>
      <w:r w:rsidR="00B25243" w:rsidRPr="00280050">
        <w:rPr>
          <w:lang w:val="de-CH"/>
        </w:rPr>
        <w:t>.</w:t>
      </w:r>
    </w:p>
    <w:p w14:paraId="60712ECE" w14:textId="49D0F32C" w:rsidR="00B25243" w:rsidRDefault="00814CA3" w:rsidP="00814CA3">
      <w:pPr>
        <w:pStyle w:val="ArticleType1erNiveau"/>
      </w:pPr>
      <w:proofErr w:type="spellStart"/>
      <w:r w:rsidRPr="00814CA3">
        <w:t>Bewilligungskompetenz</w:t>
      </w:r>
      <w:proofErr w:type="spellEnd"/>
      <w:r w:rsidR="00B25243">
        <w:t>:</w:t>
      </w:r>
    </w:p>
    <w:p w14:paraId="6C98C4AC" w14:textId="1B2CFB54" w:rsidR="00842A67" w:rsidRPr="00814CA3" w:rsidRDefault="00814CA3" w:rsidP="00B71236">
      <w:pPr>
        <w:pStyle w:val="ArticleType1erNiveau"/>
        <w:numPr>
          <w:ilvl w:val="0"/>
          <w:numId w:val="0"/>
        </w:numPr>
        <w:ind w:left="340"/>
        <w:rPr>
          <w:lang w:val="de-CH"/>
        </w:rPr>
      </w:pPr>
      <w:r w:rsidRPr="00814CA3">
        <w:rPr>
          <w:lang w:val="de-CH"/>
        </w:rPr>
        <w:t>Die Bewilligungskompetenz ist im Art. 2 Baugesetz geregelt</w:t>
      </w:r>
      <w:r w:rsidR="00B25243" w:rsidRPr="00814CA3">
        <w:rPr>
          <w:lang w:val="de-CH"/>
        </w:rPr>
        <w:t>.</w:t>
      </w:r>
    </w:p>
    <w:p w14:paraId="71BCFD3D" w14:textId="76E42F82" w:rsidR="00B25243" w:rsidRDefault="00814CA3" w:rsidP="00814CA3">
      <w:pPr>
        <w:pStyle w:val="ArticleType1erNiveau"/>
      </w:pPr>
      <w:proofErr w:type="spellStart"/>
      <w:r w:rsidRPr="00814CA3">
        <w:t>Lärmempfindlichkeitsstufe</w:t>
      </w:r>
      <w:proofErr w:type="spellEnd"/>
      <w:r w:rsidRPr="00814CA3">
        <w:t xml:space="preserve"> (</w:t>
      </w:r>
      <w:r w:rsidR="0023193A">
        <w:t>E</w:t>
      </w:r>
      <w:r w:rsidR="0023193A" w:rsidRPr="00814CA3">
        <w:t>S</w:t>
      </w:r>
      <w:r w:rsidRPr="00814CA3">
        <w:t>):</w:t>
      </w:r>
    </w:p>
    <w:p w14:paraId="517BA82F" w14:textId="3C1DB3D9" w:rsidR="00B25243" w:rsidRPr="00814CA3" w:rsidRDefault="00814CA3" w:rsidP="00B25243">
      <w:pPr>
        <w:pStyle w:val="ArticleType1erNiveau"/>
        <w:numPr>
          <w:ilvl w:val="0"/>
          <w:numId w:val="0"/>
        </w:numPr>
        <w:ind w:left="284"/>
        <w:rPr>
          <w:lang w:val="de-CH"/>
        </w:rPr>
      </w:pPr>
      <w:r w:rsidRPr="00814CA3">
        <w:rPr>
          <w:lang w:val="de-CH"/>
        </w:rPr>
        <w:t xml:space="preserve">Die Lärmempfindlichkeitsstufe gemäss Artikel 43 LSV ist </w:t>
      </w:r>
      <w:r w:rsidRPr="0023193A">
        <w:rPr>
          <w:lang w:val="de-CH"/>
        </w:rPr>
        <w:t>III (ES III)</w:t>
      </w:r>
    </w:p>
    <w:p w14:paraId="1E78C713" w14:textId="2217196F" w:rsidR="009D3092" w:rsidRPr="00814CA3" w:rsidRDefault="009D3092">
      <w:pPr>
        <w:rPr>
          <w:rFonts w:ascii="Helvetica 45 Light" w:hAnsi="Helvetica 45 Light" w:cs="Arial"/>
          <w:sz w:val="19"/>
          <w:szCs w:val="19"/>
          <w:lang w:val="de-CH"/>
        </w:rPr>
      </w:pPr>
    </w:p>
    <w:p w14:paraId="6B377703" w14:textId="4F1B5002" w:rsidR="009D3092" w:rsidRPr="00814CA3" w:rsidRDefault="009D3092">
      <w:pPr>
        <w:rPr>
          <w:rFonts w:ascii="Helvetica 45 Light" w:hAnsi="Helvetica 45 Light" w:cs="Arial"/>
          <w:sz w:val="19"/>
          <w:szCs w:val="19"/>
          <w:lang w:val="de-CH"/>
        </w:rPr>
      </w:pPr>
    </w:p>
    <w:p w14:paraId="65D92D33" w14:textId="6F2A292C" w:rsidR="002A0F1B" w:rsidRPr="00814CA3" w:rsidRDefault="002A0F1B">
      <w:pPr>
        <w:rPr>
          <w:rFonts w:ascii="Helvetica 45 Light" w:hAnsi="Helvetica 45 Light" w:cs="Arial"/>
          <w:sz w:val="19"/>
          <w:szCs w:val="19"/>
          <w:lang w:val="de-CH"/>
        </w:rPr>
      </w:pPr>
      <w:r w:rsidRPr="00814CA3">
        <w:rPr>
          <w:rFonts w:ascii="Helvetica 45 Light" w:hAnsi="Helvetica 45 Light" w:cs="Arial"/>
          <w:sz w:val="19"/>
          <w:szCs w:val="19"/>
          <w:lang w:val="de-CH"/>
        </w:rPr>
        <w:br w:type="page"/>
      </w:r>
    </w:p>
    <w:p w14:paraId="323681E2" w14:textId="677A0DD2" w:rsidR="009D3092" w:rsidRPr="003B5499" w:rsidRDefault="003B5499">
      <w:pPr>
        <w:rPr>
          <w:rFonts w:ascii="Helvetica 55 Roman" w:hAnsi="Helvetica 55 Roman" w:cs="Arial"/>
          <w:sz w:val="19"/>
          <w:szCs w:val="19"/>
          <w:lang w:val="de-CH"/>
        </w:rPr>
      </w:pPr>
      <w:r>
        <w:rPr>
          <w:rFonts w:ascii="Helvetica 55 Roman" w:hAnsi="Helvetica 55 Roman" w:cs="Arial"/>
          <w:sz w:val="19"/>
          <w:szCs w:val="19"/>
          <w:lang w:val="de-CH"/>
        </w:rPr>
        <w:lastRenderedPageBreak/>
        <w:t>Art. xx</w:t>
      </w:r>
      <w:r>
        <w:rPr>
          <w:rFonts w:ascii="Helvetica 55 Roman" w:hAnsi="Helvetica 55 Roman" w:cs="Arial"/>
          <w:sz w:val="19"/>
          <w:szCs w:val="19"/>
          <w:lang w:val="de-CH"/>
        </w:rPr>
        <w:tab/>
      </w:r>
      <w:r w:rsidRPr="003B5499">
        <w:rPr>
          <w:rFonts w:ascii="Helvetica 55 Roman" w:hAnsi="Helvetica 55 Roman" w:cs="Arial"/>
          <w:sz w:val="19"/>
          <w:szCs w:val="19"/>
          <w:lang w:val="de-CH"/>
        </w:rPr>
        <w:t xml:space="preserve">Zone für touristische Aktivitäten gemäss Artikel 18 RPG für das Projekt </w:t>
      </w:r>
      <w:r w:rsidRPr="003B5499">
        <w:rPr>
          <w:rFonts w:ascii="Helvetica 55 Roman" w:hAnsi="Helvetica 55 Roman" w:cs="Arial"/>
          <w:sz w:val="19"/>
          <w:szCs w:val="19"/>
          <w:highlight w:val="green"/>
          <w:lang w:val="de-CH"/>
        </w:rPr>
        <w:t>[Name Projekt]</w:t>
      </w:r>
    </w:p>
    <w:p w14:paraId="178A3E80" w14:textId="77777777" w:rsidR="00842A67" w:rsidRPr="003B5499" w:rsidRDefault="00842A67" w:rsidP="00842A67">
      <w:pPr>
        <w:tabs>
          <w:tab w:val="left" w:pos="142"/>
        </w:tabs>
        <w:rPr>
          <w:rFonts w:ascii="Helvetica 45 Light" w:hAnsi="Helvetica 45 Light" w:cs="Arial"/>
          <w:sz w:val="19"/>
          <w:szCs w:val="19"/>
          <w:lang w:val="de-CH"/>
        </w:rPr>
      </w:pPr>
    </w:p>
    <w:p w14:paraId="2D8C79F6" w14:textId="60F9CE9A" w:rsidR="00842A67" w:rsidRPr="00842A67" w:rsidRDefault="003B5499" w:rsidP="003B5499">
      <w:pPr>
        <w:pStyle w:val="Paragraphedeliste"/>
        <w:numPr>
          <w:ilvl w:val="0"/>
          <w:numId w:val="29"/>
        </w:numPr>
        <w:ind w:left="426"/>
        <w:rPr>
          <w:rFonts w:ascii="Helvetica 45 Light" w:hAnsi="Helvetica 45 Light" w:cs="Arial"/>
          <w:sz w:val="19"/>
          <w:szCs w:val="19"/>
        </w:rPr>
      </w:pPr>
      <w:proofErr w:type="spellStart"/>
      <w:r w:rsidRPr="003B5499">
        <w:rPr>
          <w:rFonts w:ascii="Helvetica 45 Light" w:hAnsi="Helvetica 45 Light" w:cs="Arial"/>
          <w:sz w:val="19"/>
          <w:szCs w:val="19"/>
        </w:rPr>
        <w:t>Zweck</w:t>
      </w:r>
      <w:proofErr w:type="spellEnd"/>
      <w:r w:rsidR="00842A67" w:rsidRPr="00842A67">
        <w:rPr>
          <w:rFonts w:ascii="Helvetica 45 Light" w:hAnsi="Helvetica 45 Light" w:cs="Arial"/>
          <w:sz w:val="19"/>
          <w:szCs w:val="19"/>
        </w:rPr>
        <w:t xml:space="preserve">: </w:t>
      </w:r>
    </w:p>
    <w:p w14:paraId="012F9475" w14:textId="77777777" w:rsidR="00842A67" w:rsidRPr="00842A67" w:rsidRDefault="00842A67" w:rsidP="008A16DA">
      <w:pPr>
        <w:ind w:left="426"/>
        <w:rPr>
          <w:rFonts w:ascii="Helvetica 45 Light" w:hAnsi="Helvetica 45 Light" w:cs="Arial"/>
          <w:sz w:val="19"/>
          <w:szCs w:val="19"/>
        </w:rPr>
      </w:pPr>
    </w:p>
    <w:p w14:paraId="195F07ED" w14:textId="7B94110F" w:rsidR="00842A67" w:rsidRPr="003B5499" w:rsidRDefault="003B5499" w:rsidP="008A16DA">
      <w:pPr>
        <w:ind w:left="426"/>
        <w:jc w:val="both"/>
        <w:rPr>
          <w:rFonts w:ascii="Helvetica 45 Light" w:hAnsi="Helvetica 45 Light" w:cs="Arial"/>
          <w:sz w:val="19"/>
          <w:szCs w:val="19"/>
          <w:lang w:val="de-CH"/>
        </w:rPr>
      </w:pPr>
      <w:r w:rsidRPr="003B5499">
        <w:rPr>
          <w:rFonts w:ascii="Helvetica 45 Light" w:hAnsi="Helvetica 45 Light" w:cs="Arial"/>
          <w:sz w:val="19"/>
          <w:szCs w:val="19"/>
          <w:lang w:val="de-CH"/>
        </w:rPr>
        <w:t>In dieser Zone ist das Projekt [</w:t>
      </w:r>
      <w:r w:rsidRPr="00676CFE">
        <w:rPr>
          <w:rFonts w:ascii="Helvetica 45 Light" w:hAnsi="Helvetica 45 Light" w:cs="Arial"/>
          <w:sz w:val="19"/>
          <w:szCs w:val="19"/>
          <w:highlight w:val="green"/>
          <w:lang w:val="de-CH"/>
        </w:rPr>
        <w:t>Name Projekt] (innovatives und alternatives Beherbergungsprojekt</w:t>
      </w:r>
      <w:r w:rsidRPr="003B5499">
        <w:rPr>
          <w:rFonts w:ascii="Helvetica 45 Light" w:hAnsi="Helvetica 45 Light" w:cs="Arial"/>
          <w:sz w:val="19"/>
          <w:szCs w:val="19"/>
          <w:lang w:val="de-CH"/>
        </w:rPr>
        <w:t>) vorgesehen, in Übereinstimmung mit der Gesetzgebung über die Zweitwohnungen (</w:t>
      </w:r>
      <w:r w:rsidRPr="00676CFE">
        <w:rPr>
          <w:rFonts w:ascii="Helvetica 45 Light" w:hAnsi="Helvetica 45 Light" w:cs="Arial"/>
          <w:sz w:val="19"/>
          <w:szCs w:val="19"/>
          <w:highlight w:val="green"/>
          <w:lang w:val="de-CH"/>
        </w:rPr>
        <w:t>die genaue Nutzung ist durch die Gemeinde zu präzisieren</w:t>
      </w:r>
      <w:r w:rsidRPr="003B5499">
        <w:rPr>
          <w:rFonts w:ascii="Helvetica 45 Light" w:hAnsi="Helvetica 45 Light" w:cs="Arial"/>
          <w:sz w:val="19"/>
          <w:szCs w:val="19"/>
          <w:lang w:val="de-CH"/>
        </w:rPr>
        <w:t>).</w:t>
      </w:r>
    </w:p>
    <w:p w14:paraId="6DBFC425" w14:textId="77777777" w:rsidR="00842A67" w:rsidRPr="003B5499" w:rsidRDefault="00842A67" w:rsidP="008A16DA">
      <w:pPr>
        <w:ind w:left="426"/>
        <w:rPr>
          <w:rFonts w:ascii="Helvetica 45 Light" w:hAnsi="Helvetica 45 Light" w:cs="Arial"/>
          <w:sz w:val="19"/>
          <w:szCs w:val="19"/>
          <w:lang w:val="de-CH"/>
        </w:rPr>
      </w:pPr>
      <w:r w:rsidRPr="003B5499">
        <w:rPr>
          <w:rFonts w:ascii="Helvetica 45 Light" w:hAnsi="Helvetica 45 Light" w:cs="Arial"/>
          <w:sz w:val="19"/>
          <w:szCs w:val="19"/>
          <w:lang w:val="de-CH"/>
        </w:rPr>
        <w:t xml:space="preserve"> </w:t>
      </w:r>
    </w:p>
    <w:p w14:paraId="2C37C542" w14:textId="517843B2" w:rsidR="00842A67" w:rsidRPr="003B5499" w:rsidRDefault="00842A67" w:rsidP="00B71236">
      <w:pPr>
        <w:ind w:left="426"/>
        <w:rPr>
          <w:rFonts w:ascii="Helvetica 45 Light" w:hAnsi="Helvetica 45 Light" w:cs="Arial"/>
          <w:sz w:val="19"/>
          <w:szCs w:val="19"/>
          <w:lang w:val="de-CH"/>
        </w:rPr>
      </w:pPr>
      <w:proofErr w:type="spellStart"/>
      <w:r w:rsidRPr="003B5499">
        <w:rPr>
          <w:rFonts w:ascii="Helvetica 45 Light" w:hAnsi="Helvetica 45 Light" w:cs="Arial"/>
          <w:sz w:val="19"/>
          <w:szCs w:val="19"/>
          <w:lang w:val="de-CH"/>
        </w:rPr>
        <w:t>Seuls</w:t>
      </w:r>
      <w:proofErr w:type="spellEnd"/>
      <w:r w:rsidRPr="003B5499">
        <w:rPr>
          <w:rFonts w:ascii="Helvetica 45 Light" w:hAnsi="Helvetica 45 Light" w:cs="Arial"/>
          <w:sz w:val="19"/>
          <w:szCs w:val="19"/>
          <w:lang w:val="de-CH"/>
        </w:rPr>
        <w:t xml:space="preserve"> </w:t>
      </w:r>
      <w:r w:rsidR="003B5499" w:rsidRPr="003B5499">
        <w:rPr>
          <w:rFonts w:ascii="Helvetica 45 Light" w:hAnsi="Helvetica 45 Light" w:cs="Arial"/>
          <w:sz w:val="19"/>
          <w:szCs w:val="19"/>
          <w:lang w:val="de-CH"/>
        </w:rPr>
        <w:t xml:space="preserve">Nicht zulässig sind ganzjährige Wohnnutzungen, mit Ausnahme </w:t>
      </w:r>
      <w:r w:rsidR="003B5499">
        <w:rPr>
          <w:rFonts w:ascii="Helvetica 45 Light" w:hAnsi="Helvetica 45 Light" w:cs="Arial"/>
          <w:sz w:val="19"/>
          <w:szCs w:val="19"/>
          <w:lang w:val="de-CH"/>
        </w:rPr>
        <w:t>von betriebsbedingten Wohnungen</w:t>
      </w:r>
      <w:r w:rsidRPr="003B5499">
        <w:rPr>
          <w:rFonts w:ascii="Helvetica 45 Light" w:hAnsi="Helvetica 45 Light" w:cs="Arial"/>
          <w:sz w:val="19"/>
          <w:szCs w:val="19"/>
          <w:lang w:val="de-CH"/>
        </w:rPr>
        <w:t>.</w:t>
      </w:r>
    </w:p>
    <w:p w14:paraId="31E36FF0" w14:textId="77777777" w:rsidR="00B71236" w:rsidRPr="003B5499" w:rsidRDefault="00B71236" w:rsidP="00B71236">
      <w:pPr>
        <w:ind w:left="426"/>
        <w:rPr>
          <w:rFonts w:ascii="Helvetica 45 Light" w:hAnsi="Helvetica 45 Light" w:cs="Arial"/>
          <w:sz w:val="19"/>
          <w:szCs w:val="19"/>
          <w:lang w:val="de-CH"/>
        </w:rPr>
      </w:pPr>
    </w:p>
    <w:p w14:paraId="729742D3" w14:textId="5708F343" w:rsidR="00842A67" w:rsidRPr="006B2971" w:rsidRDefault="006B2971" w:rsidP="006B2971">
      <w:pPr>
        <w:pStyle w:val="Paragraphedeliste"/>
        <w:numPr>
          <w:ilvl w:val="0"/>
          <w:numId w:val="29"/>
        </w:numPr>
        <w:ind w:left="426"/>
        <w:rPr>
          <w:rFonts w:ascii="Helvetica 45 Light" w:hAnsi="Helvetica 45 Light" w:cs="Arial"/>
          <w:sz w:val="19"/>
          <w:szCs w:val="19"/>
        </w:rPr>
      </w:pPr>
      <w:proofErr w:type="spellStart"/>
      <w:r w:rsidRPr="006B2971">
        <w:rPr>
          <w:rFonts w:ascii="Helvetica 45 Light" w:hAnsi="Helvetica 45 Light" w:cs="Arial"/>
          <w:sz w:val="19"/>
          <w:szCs w:val="19"/>
        </w:rPr>
        <w:t>Vorschriften</w:t>
      </w:r>
      <w:proofErr w:type="spellEnd"/>
      <w:r w:rsidRPr="006B2971">
        <w:rPr>
          <w:rFonts w:ascii="Helvetica 45 Light" w:hAnsi="Helvetica 45 Light" w:cs="Arial"/>
          <w:sz w:val="19"/>
          <w:szCs w:val="19"/>
        </w:rPr>
        <w:t>:</w:t>
      </w:r>
    </w:p>
    <w:p w14:paraId="2FEB8E4B" w14:textId="77777777" w:rsidR="00842A67" w:rsidRPr="00842A67" w:rsidRDefault="00842A67" w:rsidP="008A16DA">
      <w:pPr>
        <w:ind w:left="426"/>
        <w:rPr>
          <w:rFonts w:ascii="Helvetica 45 Light" w:hAnsi="Helvetica 45 Light" w:cs="Arial"/>
          <w:sz w:val="19"/>
          <w:szCs w:val="19"/>
        </w:rPr>
      </w:pPr>
    </w:p>
    <w:p w14:paraId="7ABE8D9D" w14:textId="09B1C339" w:rsidR="00842A67" w:rsidRDefault="007C1845" w:rsidP="008A16DA">
      <w:pPr>
        <w:ind w:left="426"/>
        <w:jc w:val="both"/>
        <w:rPr>
          <w:rFonts w:ascii="Helvetica 45 Light" w:hAnsi="Helvetica 45 Light" w:cs="Arial"/>
          <w:sz w:val="19"/>
          <w:szCs w:val="19"/>
          <w:lang w:val="de-CH"/>
        </w:rPr>
      </w:pPr>
      <w:r w:rsidRPr="007C1845">
        <w:rPr>
          <w:rFonts w:ascii="Helvetica 45 Light" w:hAnsi="Helvetica 45 Light" w:cs="Arial"/>
          <w:sz w:val="19"/>
          <w:szCs w:val="19"/>
          <w:lang w:val="de-CH"/>
        </w:rPr>
        <w:t>Die Anordnung der Bauten und Installationen wird in einem Sondernutzungsplan (SNP) geregelt, dessen Perimeter auf dem Zonennutzungsplan (ZNPL) eingezeichnet ist.</w:t>
      </w:r>
    </w:p>
    <w:p w14:paraId="14D0CFC1" w14:textId="7981489E" w:rsidR="00842A67" w:rsidRPr="007C1845" w:rsidRDefault="007C1845" w:rsidP="007C1845">
      <w:pPr>
        <w:ind w:left="426"/>
        <w:jc w:val="both"/>
        <w:rPr>
          <w:rFonts w:ascii="Helvetica 45 Light" w:hAnsi="Helvetica 45 Light" w:cs="Arial"/>
          <w:sz w:val="19"/>
          <w:szCs w:val="19"/>
          <w:lang w:val="de-CH"/>
        </w:rPr>
      </w:pPr>
      <w:r w:rsidRPr="007C1845">
        <w:rPr>
          <w:rFonts w:ascii="Helvetica 45 Light" w:hAnsi="Helvetica 45 Light" w:cs="Arial"/>
          <w:sz w:val="19"/>
          <w:szCs w:val="19"/>
          <w:lang w:val="de-CH"/>
        </w:rPr>
        <w:t>Das SNP-Reglement legt die Erschliessung, die Organisation, sowie die Gebäudefläche</w:t>
      </w:r>
      <w:r>
        <w:rPr>
          <w:rFonts w:ascii="Helvetica 45 Light" w:hAnsi="Helvetica 45 Light" w:cs="Arial"/>
          <w:sz w:val="19"/>
          <w:szCs w:val="19"/>
          <w:lang w:val="de-CH"/>
        </w:rPr>
        <w:t>n und –höhen fest</w:t>
      </w:r>
      <w:r w:rsidR="00842A67" w:rsidRPr="007C1845">
        <w:rPr>
          <w:rFonts w:ascii="Helvetica 45 Light" w:hAnsi="Helvetica 45 Light" w:cs="Arial"/>
          <w:sz w:val="19"/>
          <w:szCs w:val="19"/>
          <w:lang w:val="de-CH"/>
        </w:rPr>
        <w:t>.</w:t>
      </w:r>
    </w:p>
    <w:p w14:paraId="15ED7578" w14:textId="77777777" w:rsidR="00842A67" w:rsidRPr="007C1845" w:rsidRDefault="00842A67" w:rsidP="008A16DA">
      <w:pPr>
        <w:ind w:left="426"/>
        <w:rPr>
          <w:rFonts w:ascii="Helvetica 45 Light" w:hAnsi="Helvetica 45 Light" w:cs="Arial"/>
          <w:sz w:val="19"/>
          <w:szCs w:val="19"/>
          <w:lang w:val="de-CH"/>
        </w:rPr>
      </w:pPr>
    </w:p>
    <w:p w14:paraId="2137F739" w14:textId="31148230" w:rsidR="00842A67" w:rsidRPr="00546BFF" w:rsidRDefault="00546BFF" w:rsidP="00546BFF">
      <w:pPr>
        <w:pStyle w:val="Paragraphedeliste"/>
        <w:numPr>
          <w:ilvl w:val="0"/>
          <w:numId w:val="29"/>
        </w:numPr>
        <w:ind w:left="426"/>
        <w:rPr>
          <w:rFonts w:ascii="Helvetica 45 Light" w:hAnsi="Helvetica 45 Light" w:cs="Arial"/>
          <w:sz w:val="19"/>
          <w:szCs w:val="19"/>
          <w:lang w:val="de-CH"/>
        </w:rPr>
      </w:pPr>
      <w:r w:rsidRPr="00546BFF">
        <w:rPr>
          <w:rFonts w:ascii="Helvetica 45 Light" w:hAnsi="Helvetica 45 Light" w:cs="Arial"/>
          <w:sz w:val="19"/>
          <w:szCs w:val="19"/>
          <w:lang w:val="de-CH"/>
        </w:rPr>
        <w:t>Qualität und Integration</w:t>
      </w:r>
      <w:r w:rsidR="00842A67" w:rsidRPr="00546BFF">
        <w:rPr>
          <w:rFonts w:ascii="Helvetica 45 Light" w:hAnsi="Helvetica 45 Light" w:cs="Arial"/>
          <w:sz w:val="19"/>
          <w:szCs w:val="19"/>
          <w:lang w:val="de-CH"/>
        </w:rPr>
        <w:t>:</w:t>
      </w:r>
    </w:p>
    <w:p w14:paraId="4811D455" w14:textId="56000F63" w:rsidR="00842A67" w:rsidRPr="00842A67" w:rsidRDefault="00842A67" w:rsidP="00546BFF">
      <w:pPr>
        <w:rPr>
          <w:rFonts w:ascii="Helvetica 45 Light" w:hAnsi="Helvetica 45 Light" w:cs="Arial"/>
          <w:sz w:val="19"/>
          <w:szCs w:val="19"/>
        </w:rPr>
      </w:pPr>
    </w:p>
    <w:p w14:paraId="6F0BA01C" w14:textId="01D15D07" w:rsidR="00842A67" w:rsidRDefault="00546BFF" w:rsidP="008A16DA">
      <w:pPr>
        <w:ind w:left="426"/>
        <w:rPr>
          <w:rFonts w:ascii="Helvetica 45 Light" w:hAnsi="Helvetica 45 Light" w:cs="Arial"/>
          <w:sz w:val="19"/>
          <w:szCs w:val="19"/>
          <w:lang w:val="de-CH"/>
        </w:rPr>
      </w:pPr>
      <w:r w:rsidRPr="00676CFE">
        <w:rPr>
          <w:rFonts w:ascii="Helvetica 45 Light" w:hAnsi="Helvetica 45 Light" w:cs="Arial"/>
          <w:sz w:val="19"/>
          <w:szCs w:val="19"/>
          <w:highlight w:val="green"/>
          <w:lang w:val="de-CH"/>
        </w:rPr>
        <w:t>Durch die Gemeinde zu definieren</w:t>
      </w:r>
    </w:p>
    <w:p w14:paraId="57EA7AB5" w14:textId="77777777" w:rsidR="00546BFF" w:rsidRPr="00546BFF" w:rsidRDefault="00546BFF" w:rsidP="008A16DA">
      <w:pPr>
        <w:ind w:left="426"/>
        <w:rPr>
          <w:rFonts w:ascii="Helvetica 45 Light" w:hAnsi="Helvetica 45 Light" w:cs="Arial"/>
          <w:sz w:val="19"/>
          <w:szCs w:val="19"/>
          <w:lang w:val="de-CH"/>
        </w:rPr>
      </w:pPr>
    </w:p>
    <w:p w14:paraId="2C0A4D35" w14:textId="63970275" w:rsidR="00842A67" w:rsidRPr="00546BFF" w:rsidRDefault="00546BFF" w:rsidP="00546BFF">
      <w:pPr>
        <w:pStyle w:val="Paragraphedeliste"/>
        <w:numPr>
          <w:ilvl w:val="0"/>
          <w:numId w:val="29"/>
        </w:numPr>
        <w:ind w:left="426"/>
        <w:rPr>
          <w:rFonts w:ascii="Helvetica 45 Light" w:hAnsi="Helvetica 45 Light" w:cs="Arial"/>
          <w:sz w:val="19"/>
          <w:szCs w:val="19"/>
          <w:lang w:val="de-CH"/>
        </w:rPr>
      </w:pPr>
      <w:r w:rsidRPr="00546BFF">
        <w:rPr>
          <w:rFonts w:ascii="Helvetica 45 Light" w:hAnsi="Helvetica 45 Light" w:cs="Arial"/>
          <w:sz w:val="19"/>
          <w:szCs w:val="19"/>
          <w:lang w:val="de-CH"/>
        </w:rPr>
        <w:t>Andere Vorschriften</w:t>
      </w:r>
      <w:r w:rsidR="00842A67" w:rsidRPr="00546BFF">
        <w:rPr>
          <w:rFonts w:ascii="Helvetica 45 Light" w:hAnsi="Helvetica 45 Light" w:cs="Arial"/>
          <w:sz w:val="19"/>
          <w:szCs w:val="19"/>
          <w:lang w:val="de-CH"/>
        </w:rPr>
        <w:t>:</w:t>
      </w:r>
    </w:p>
    <w:p w14:paraId="2240A79F" w14:textId="77777777" w:rsidR="00842A67" w:rsidRPr="00546BFF" w:rsidRDefault="00842A67" w:rsidP="008A16DA">
      <w:pPr>
        <w:ind w:left="426"/>
        <w:rPr>
          <w:rFonts w:ascii="Helvetica 45 Light" w:hAnsi="Helvetica 45 Light" w:cs="Arial"/>
          <w:sz w:val="19"/>
          <w:szCs w:val="19"/>
          <w:lang w:val="de-CH"/>
        </w:rPr>
      </w:pPr>
    </w:p>
    <w:p w14:paraId="256B4F89" w14:textId="1C38E579" w:rsidR="00842A67" w:rsidRPr="00842A67" w:rsidRDefault="00546BFF" w:rsidP="008A16DA">
      <w:pPr>
        <w:ind w:left="426"/>
        <w:jc w:val="both"/>
        <w:rPr>
          <w:rFonts w:ascii="Helvetica 45 Light" w:hAnsi="Helvetica 45 Light" w:cs="Arial"/>
          <w:sz w:val="19"/>
          <w:szCs w:val="19"/>
        </w:rPr>
      </w:pPr>
      <w:r w:rsidRPr="00546BFF">
        <w:rPr>
          <w:rFonts w:ascii="Helvetica 45 Light" w:hAnsi="Helvetica 45 Light" w:cs="Arial"/>
          <w:sz w:val="19"/>
          <w:szCs w:val="19"/>
          <w:lang w:val="de-CH"/>
        </w:rPr>
        <w:t xml:space="preserve">Falls das Bauprojekt nicht innert einer Frist von 5 Jahren ab Inkrafttreten des Genehmigungsentscheids des Sondernutzungsplans ausgeführt wird, werden die betroffenen Flächen ohne weiteres Verfahren wieder der ursprünglichen Nutzung zugeführt (Art. 16a </w:t>
      </w:r>
      <w:proofErr w:type="spellStart"/>
      <w:r w:rsidRPr="00546BFF">
        <w:rPr>
          <w:rFonts w:ascii="Helvetica 45 Light" w:hAnsi="Helvetica 45 Light" w:cs="Arial"/>
          <w:sz w:val="19"/>
          <w:szCs w:val="19"/>
          <w:lang w:val="de-CH"/>
        </w:rPr>
        <w:t>kRPG</w:t>
      </w:r>
      <w:proofErr w:type="spellEnd"/>
      <w:r w:rsidRPr="00546BFF">
        <w:rPr>
          <w:rFonts w:ascii="Helvetica 45 Light" w:hAnsi="Helvetica 45 Light" w:cs="Arial"/>
          <w:sz w:val="19"/>
          <w:szCs w:val="19"/>
          <w:lang w:val="de-CH"/>
        </w:rPr>
        <w:t xml:space="preserve">) und das Gelände und die Gebäude sind wieder in ihren ursprünglichen Zustand zurückzuführen. </w:t>
      </w:r>
      <w:r w:rsidRPr="00546BFF">
        <w:rPr>
          <w:rFonts w:ascii="Helvetica 45 Light" w:hAnsi="Helvetica 45 Light" w:cs="Arial"/>
          <w:sz w:val="19"/>
          <w:szCs w:val="19"/>
        </w:rPr>
        <w:t xml:space="preserve">Der </w:t>
      </w:r>
      <w:proofErr w:type="spellStart"/>
      <w:r w:rsidRPr="00546BFF">
        <w:rPr>
          <w:rFonts w:ascii="Helvetica 45 Light" w:hAnsi="Helvetica 45 Light" w:cs="Arial"/>
          <w:sz w:val="19"/>
          <w:szCs w:val="19"/>
        </w:rPr>
        <w:t>Staatsrat</w:t>
      </w:r>
      <w:proofErr w:type="spellEnd"/>
      <w:r w:rsidRPr="00546BFF">
        <w:rPr>
          <w:rFonts w:ascii="Helvetica 45 Light" w:hAnsi="Helvetica 45 Light" w:cs="Arial"/>
          <w:sz w:val="19"/>
          <w:szCs w:val="19"/>
        </w:rPr>
        <w:t xml:space="preserve"> </w:t>
      </w:r>
      <w:proofErr w:type="spellStart"/>
      <w:r w:rsidRPr="00546BFF">
        <w:rPr>
          <w:rFonts w:ascii="Helvetica 45 Light" w:hAnsi="Helvetica 45 Light" w:cs="Arial"/>
          <w:sz w:val="19"/>
          <w:szCs w:val="19"/>
        </w:rPr>
        <w:t>kann</w:t>
      </w:r>
      <w:proofErr w:type="spellEnd"/>
      <w:r w:rsidRPr="00546BFF">
        <w:rPr>
          <w:rFonts w:ascii="Helvetica 45 Light" w:hAnsi="Helvetica 45 Light" w:cs="Arial"/>
          <w:sz w:val="19"/>
          <w:szCs w:val="19"/>
        </w:rPr>
        <w:t xml:space="preserve"> </w:t>
      </w:r>
      <w:proofErr w:type="spellStart"/>
      <w:r w:rsidRPr="00546BFF">
        <w:rPr>
          <w:rFonts w:ascii="Helvetica 45 Light" w:hAnsi="Helvetica 45 Light" w:cs="Arial"/>
          <w:sz w:val="19"/>
          <w:szCs w:val="19"/>
        </w:rPr>
        <w:t>diese</w:t>
      </w:r>
      <w:proofErr w:type="spellEnd"/>
      <w:r w:rsidRPr="00546BFF">
        <w:rPr>
          <w:rFonts w:ascii="Helvetica 45 Light" w:hAnsi="Helvetica 45 Light" w:cs="Arial"/>
          <w:sz w:val="19"/>
          <w:szCs w:val="19"/>
        </w:rPr>
        <w:t xml:space="preserve"> </w:t>
      </w:r>
      <w:proofErr w:type="spellStart"/>
      <w:r w:rsidRPr="00546BFF">
        <w:rPr>
          <w:rFonts w:ascii="Helvetica 45 Light" w:hAnsi="Helvetica 45 Light" w:cs="Arial"/>
          <w:sz w:val="19"/>
          <w:szCs w:val="19"/>
        </w:rPr>
        <w:t>Frist</w:t>
      </w:r>
      <w:proofErr w:type="spellEnd"/>
      <w:r w:rsidRPr="00546BFF">
        <w:rPr>
          <w:rFonts w:ascii="Helvetica 45 Light" w:hAnsi="Helvetica 45 Light" w:cs="Arial"/>
          <w:sz w:val="19"/>
          <w:szCs w:val="19"/>
        </w:rPr>
        <w:t xml:space="preserve"> </w:t>
      </w:r>
      <w:proofErr w:type="spellStart"/>
      <w:r w:rsidRPr="00546BFF">
        <w:rPr>
          <w:rFonts w:ascii="Helvetica 45 Light" w:hAnsi="Helvetica 45 Light" w:cs="Arial"/>
          <w:sz w:val="19"/>
          <w:szCs w:val="19"/>
        </w:rPr>
        <w:t>aus</w:t>
      </w:r>
      <w:proofErr w:type="spellEnd"/>
      <w:r w:rsidRPr="00546BFF">
        <w:rPr>
          <w:rFonts w:ascii="Helvetica 45 Light" w:hAnsi="Helvetica 45 Light" w:cs="Arial"/>
          <w:sz w:val="19"/>
          <w:szCs w:val="19"/>
        </w:rPr>
        <w:t xml:space="preserve"> </w:t>
      </w:r>
      <w:proofErr w:type="spellStart"/>
      <w:r w:rsidRPr="00546BFF">
        <w:rPr>
          <w:rFonts w:ascii="Helvetica 45 Light" w:hAnsi="Helvetica 45 Light" w:cs="Arial"/>
          <w:sz w:val="19"/>
          <w:szCs w:val="19"/>
        </w:rPr>
        <w:t>wichtigen</w:t>
      </w:r>
      <w:proofErr w:type="spellEnd"/>
      <w:r w:rsidRPr="00546BFF">
        <w:rPr>
          <w:rFonts w:ascii="Helvetica 45 Light" w:hAnsi="Helvetica 45 Light" w:cs="Arial"/>
          <w:sz w:val="19"/>
          <w:szCs w:val="19"/>
        </w:rPr>
        <w:t xml:space="preserve"> </w:t>
      </w:r>
      <w:proofErr w:type="spellStart"/>
      <w:r w:rsidRPr="00546BFF">
        <w:rPr>
          <w:rFonts w:ascii="Helvetica 45 Light" w:hAnsi="Helvetica 45 Light" w:cs="Arial"/>
          <w:sz w:val="19"/>
          <w:szCs w:val="19"/>
        </w:rPr>
        <w:t>Gründen</w:t>
      </w:r>
      <w:proofErr w:type="spellEnd"/>
      <w:r w:rsidRPr="00546BFF">
        <w:rPr>
          <w:rFonts w:ascii="Helvetica 45 Light" w:hAnsi="Helvetica 45 Light" w:cs="Arial"/>
          <w:sz w:val="19"/>
          <w:szCs w:val="19"/>
        </w:rPr>
        <w:t xml:space="preserve"> </w:t>
      </w:r>
      <w:proofErr w:type="spellStart"/>
      <w:r w:rsidRPr="00546BFF">
        <w:rPr>
          <w:rFonts w:ascii="Helvetica 45 Light" w:hAnsi="Helvetica 45 Light" w:cs="Arial"/>
          <w:sz w:val="19"/>
          <w:szCs w:val="19"/>
        </w:rPr>
        <w:t>verlängern</w:t>
      </w:r>
      <w:proofErr w:type="spellEnd"/>
      <w:r w:rsidRPr="00546BFF">
        <w:rPr>
          <w:rFonts w:ascii="Helvetica 45 Light" w:hAnsi="Helvetica 45 Light" w:cs="Arial"/>
          <w:sz w:val="19"/>
          <w:szCs w:val="19"/>
        </w:rPr>
        <w:t>.</w:t>
      </w:r>
    </w:p>
    <w:p w14:paraId="20D70D45" w14:textId="77777777" w:rsidR="00842A67" w:rsidRPr="00842A67" w:rsidRDefault="00842A67" w:rsidP="008A16DA">
      <w:pPr>
        <w:ind w:left="426"/>
        <w:rPr>
          <w:rFonts w:ascii="Helvetica 45 Light" w:hAnsi="Helvetica 45 Light" w:cs="Arial"/>
          <w:sz w:val="19"/>
          <w:szCs w:val="19"/>
        </w:rPr>
      </w:pPr>
    </w:p>
    <w:p w14:paraId="7524C304" w14:textId="61BD3EE5" w:rsidR="00842A67" w:rsidRPr="00842A67" w:rsidRDefault="00595CD2" w:rsidP="00595CD2">
      <w:pPr>
        <w:pStyle w:val="Paragraphedeliste"/>
        <w:numPr>
          <w:ilvl w:val="0"/>
          <w:numId w:val="29"/>
        </w:numPr>
        <w:ind w:left="426"/>
        <w:rPr>
          <w:rFonts w:ascii="Helvetica 45 Light" w:hAnsi="Helvetica 45 Light" w:cs="Arial"/>
          <w:sz w:val="19"/>
          <w:szCs w:val="19"/>
        </w:rPr>
      </w:pPr>
      <w:proofErr w:type="spellStart"/>
      <w:r w:rsidRPr="00595CD2">
        <w:rPr>
          <w:rFonts w:ascii="Helvetica 45 Light" w:hAnsi="Helvetica 45 Light" w:cs="Arial"/>
          <w:sz w:val="19"/>
          <w:szCs w:val="19"/>
        </w:rPr>
        <w:t>Bewilligungskompetenz</w:t>
      </w:r>
      <w:proofErr w:type="spellEnd"/>
      <w:r w:rsidR="00842A67" w:rsidRPr="00842A67">
        <w:rPr>
          <w:rFonts w:ascii="Helvetica 45 Light" w:hAnsi="Helvetica 45 Light" w:cs="Arial"/>
          <w:sz w:val="19"/>
          <w:szCs w:val="19"/>
        </w:rPr>
        <w:t>:</w:t>
      </w:r>
    </w:p>
    <w:p w14:paraId="1E5A5E13" w14:textId="77777777" w:rsidR="00842A67" w:rsidRPr="00842A67" w:rsidRDefault="00842A67" w:rsidP="008A16DA">
      <w:pPr>
        <w:ind w:left="426"/>
        <w:rPr>
          <w:rFonts w:ascii="Helvetica 45 Light" w:hAnsi="Helvetica 45 Light" w:cs="Arial"/>
          <w:sz w:val="19"/>
          <w:szCs w:val="19"/>
        </w:rPr>
      </w:pPr>
    </w:p>
    <w:p w14:paraId="0BD7CEDB" w14:textId="7E4BD3AF" w:rsidR="00842A67" w:rsidRPr="00595CD2" w:rsidRDefault="00595CD2" w:rsidP="008A16DA">
      <w:pPr>
        <w:ind w:left="426"/>
        <w:rPr>
          <w:rFonts w:ascii="Helvetica 45 Light" w:hAnsi="Helvetica 45 Light" w:cs="Arial"/>
          <w:sz w:val="19"/>
          <w:szCs w:val="19"/>
          <w:lang w:val="de-CH"/>
        </w:rPr>
      </w:pPr>
      <w:r w:rsidRPr="00595CD2">
        <w:rPr>
          <w:rFonts w:ascii="Helvetica 45 Light" w:hAnsi="Helvetica 45 Light" w:cs="Arial"/>
          <w:sz w:val="19"/>
          <w:szCs w:val="19"/>
          <w:lang w:val="de-CH"/>
        </w:rPr>
        <w:t xml:space="preserve">Die zuständige Baubewilligungs- und Baupolizeibehörde ist die Kantonale Baukommission </w:t>
      </w:r>
      <w:r w:rsidR="003B51D5">
        <w:rPr>
          <w:rFonts w:ascii="Helvetica 45 Light" w:hAnsi="Helvetica 45 Light" w:cs="Arial"/>
          <w:sz w:val="19"/>
          <w:szCs w:val="19"/>
          <w:lang w:val="de-CH"/>
        </w:rPr>
        <w:t xml:space="preserve">(KBK) gemäss Art. 2 Abs. 3 </w:t>
      </w:r>
      <w:proofErr w:type="spellStart"/>
      <w:r w:rsidR="003B51D5">
        <w:rPr>
          <w:rFonts w:ascii="Helvetica 45 Light" w:hAnsi="Helvetica 45 Light" w:cs="Arial"/>
          <w:sz w:val="19"/>
          <w:szCs w:val="19"/>
          <w:lang w:val="de-CH"/>
        </w:rPr>
        <w:t>BauG</w:t>
      </w:r>
      <w:proofErr w:type="spellEnd"/>
      <w:r w:rsidR="00842A67" w:rsidRPr="00595CD2">
        <w:rPr>
          <w:rFonts w:ascii="Helvetica 45 Light" w:hAnsi="Helvetica 45 Light" w:cs="Arial"/>
          <w:sz w:val="19"/>
          <w:szCs w:val="19"/>
          <w:lang w:val="de-CH"/>
        </w:rPr>
        <w:t>.</w:t>
      </w:r>
    </w:p>
    <w:p w14:paraId="712753C3" w14:textId="77777777" w:rsidR="00842A67" w:rsidRPr="00595CD2" w:rsidRDefault="00842A67" w:rsidP="008A16DA">
      <w:pPr>
        <w:ind w:left="426"/>
        <w:rPr>
          <w:rFonts w:ascii="Helvetica 45 Light" w:hAnsi="Helvetica 45 Light" w:cs="Arial"/>
          <w:sz w:val="19"/>
          <w:szCs w:val="19"/>
          <w:lang w:val="de-CH"/>
        </w:rPr>
      </w:pPr>
    </w:p>
    <w:p w14:paraId="0CC5667D" w14:textId="218E850A" w:rsidR="00842A67" w:rsidRPr="00842A67" w:rsidRDefault="00595CD2" w:rsidP="00595CD2">
      <w:pPr>
        <w:pStyle w:val="Paragraphedeliste"/>
        <w:numPr>
          <w:ilvl w:val="0"/>
          <w:numId w:val="29"/>
        </w:numPr>
        <w:ind w:left="426"/>
        <w:rPr>
          <w:rFonts w:ascii="Helvetica 45 Light" w:hAnsi="Helvetica 45 Light" w:cs="Arial"/>
          <w:sz w:val="19"/>
          <w:szCs w:val="19"/>
        </w:rPr>
      </w:pPr>
      <w:proofErr w:type="spellStart"/>
      <w:r w:rsidRPr="00595CD2">
        <w:rPr>
          <w:rFonts w:ascii="Helvetica 45 Light" w:hAnsi="Helvetica 45 Light" w:cs="Arial"/>
          <w:sz w:val="19"/>
          <w:szCs w:val="19"/>
        </w:rPr>
        <w:t>Lärmempfindlichkeitsstufe</w:t>
      </w:r>
      <w:proofErr w:type="spellEnd"/>
      <w:r w:rsidRPr="00595CD2">
        <w:rPr>
          <w:rFonts w:ascii="Helvetica 45 Light" w:hAnsi="Helvetica 45 Light" w:cs="Arial"/>
          <w:sz w:val="19"/>
          <w:szCs w:val="19"/>
        </w:rPr>
        <w:t xml:space="preserve"> (LS</w:t>
      </w:r>
      <w:r>
        <w:rPr>
          <w:rFonts w:ascii="Helvetica 45 Light" w:hAnsi="Helvetica 45 Light" w:cs="Arial"/>
          <w:sz w:val="19"/>
          <w:szCs w:val="19"/>
        </w:rPr>
        <w:t>)</w:t>
      </w:r>
      <w:r w:rsidR="00842A67" w:rsidRPr="00842A67">
        <w:rPr>
          <w:rFonts w:ascii="Helvetica 45 Light" w:hAnsi="Helvetica 45 Light" w:cs="Arial"/>
          <w:sz w:val="19"/>
          <w:szCs w:val="19"/>
        </w:rPr>
        <w:t>:</w:t>
      </w:r>
    </w:p>
    <w:p w14:paraId="0BF98CA0" w14:textId="77777777" w:rsidR="00842A67" w:rsidRPr="00842A67" w:rsidRDefault="00842A67" w:rsidP="008A16DA">
      <w:pPr>
        <w:ind w:left="426"/>
        <w:rPr>
          <w:rFonts w:ascii="Helvetica 45 Light" w:hAnsi="Helvetica 45 Light" w:cs="Arial"/>
          <w:sz w:val="19"/>
          <w:szCs w:val="19"/>
        </w:rPr>
      </w:pPr>
    </w:p>
    <w:p w14:paraId="53C51AB4" w14:textId="13DBA77E" w:rsidR="00842A67" w:rsidRPr="0077422E" w:rsidRDefault="0077422E" w:rsidP="00B71236">
      <w:pPr>
        <w:ind w:left="426"/>
        <w:rPr>
          <w:rFonts w:ascii="Helvetica 45 Light" w:hAnsi="Helvetica 45 Light" w:cs="Arial"/>
          <w:sz w:val="19"/>
          <w:szCs w:val="19"/>
          <w:lang w:val="de-CH"/>
        </w:rPr>
      </w:pPr>
      <w:r w:rsidRPr="0077422E">
        <w:rPr>
          <w:rFonts w:ascii="Helvetica 45 Light" w:hAnsi="Helvetica 45 Light" w:cs="Arial"/>
          <w:sz w:val="19"/>
          <w:szCs w:val="19"/>
          <w:lang w:val="de-CH"/>
        </w:rPr>
        <w:t>Die Lärmempfindlichkeitsstufe gemäss Artikel 43 LSV ist III (ES III).</w:t>
      </w:r>
    </w:p>
    <w:p w14:paraId="3C66707F" w14:textId="37756ABB" w:rsidR="001D622F" w:rsidRPr="0077422E" w:rsidRDefault="001D622F" w:rsidP="003B51D5">
      <w:pPr>
        <w:tabs>
          <w:tab w:val="left" w:pos="142"/>
        </w:tabs>
        <w:rPr>
          <w:rFonts w:ascii="Helvetica 45 Light" w:hAnsi="Helvetica 45 Light" w:cs="Arial"/>
          <w:sz w:val="19"/>
          <w:szCs w:val="19"/>
          <w:lang w:val="de-CH"/>
        </w:rPr>
      </w:pPr>
    </w:p>
    <w:p w14:paraId="31F7AA9C" w14:textId="04A4F2C4" w:rsidR="00842A67" w:rsidRDefault="00842A67" w:rsidP="008257FD">
      <w:pPr>
        <w:tabs>
          <w:tab w:val="left" w:pos="142"/>
        </w:tabs>
        <w:rPr>
          <w:rFonts w:ascii="Helvetica 45 Light" w:hAnsi="Helvetica 45 Light" w:cs="Arial"/>
          <w:sz w:val="19"/>
          <w:szCs w:val="19"/>
          <w:lang w:val="de-CH"/>
        </w:rPr>
      </w:pPr>
    </w:p>
    <w:p w14:paraId="06D1ED80" w14:textId="77777777" w:rsidR="008257FD" w:rsidRPr="00D93373" w:rsidRDefault="008257FD" w:rsidP="008257FD">
      <w:pPr>
        <w:rPr>
          <w:rFonts w:ascii="Helvetica 45 Light" w:hAnsi="Helvetica 45 Light" w:cs="Arial"/>
          <w:sz w:val="19"/>
          <w:szCs w:val="19"/>
          <w:lang w:val="de-CH"/>
        </w:rPr>
      </w:pPr>
      <w:r w:rsidRPr="00D93373">
        <w:rPr>
          <w:rFonts w:ascii="Helvetica 45 Light" w:hAnsi="Helvetica 45 Light" w:cs="Arial"/>
          <w:sz w:val="19"/>
          <w:szCs w:val="19"/>
          <w:lang w:val="de-CH"/>
        </w:rPr>
        <w:br w:type="page"/>
      </w:r>
    </w:p>
    <w:p w14:paraId="3E90FD39" w14:textId="77777777" w:rsidR="008257FD" w:rsidRDefault="008257FD" w:rsidP="008257FD">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8257FD" w14:paraId="4A14D891" w14:textId="77777777" w:rsidTr="00825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5B4F569C" w14:textId="77777777" w:rsidR="008257FD" w:rsidRDefault="008257FD">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0DBA95E3" w14:textId="77777777" w:rsidR="008257FD" w:rsidRDefault="008257FD">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8257FD" w14:paraId="1C372F4C" w14:textId="77777777" w:rsidTr="00825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03A1A98A" w14:textId="203C4D12" w:rsidR="008257FD" w:rsidRDefault="00D93373">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p w14:paraId="1CC507DF" w14:textId="19193C08" w:rsidR="0023193A" w:rsidRDefault="00D93373">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hideMark/>
          </w:tcPr>
          <w:p w14:paraId="3AEFFA64" w14:textId="77777777" w:rsidR="008257FD" w:rsidRDefault="008257FD">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rPr>
            </w:pPr>
            <w:proofErr w:type="spellStart"/>
            <w:r>
              <w:rPr>
                <w:rFonts w:ascii="Helvetica 45 Light" w:hAnsi="Helvetica 45 Light"/>
                <w:sz w:val="16"/>
              </w:rPr>
              <w:t>Ausgangsversion</w:t>
            </w:r>
            <w:proofErr w:type="spellEnd"/>
          </w:p>
          <w:p w14:paraId="4DCBBDA5" w14:textId="3454FDCB" w:rsidR="0023193A" w:rsidRDefault="00D93373">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rPr>
              <w:t>Redaktionelle</w:t>
            </w:r>
            <w:proofErr w:type="spellEnd"/>
            <w:r>
              <w:rPr>
                <w:rFonts w:ascii="Helvetica 45 Light" w:hAnsi="Helvetica 45 Light"/>
                <w:sz w:val="16"/>
              </w:rPr>
              <w:t xml:space="preserve"> </w:t>
            </w:r>
            <w:proofErr w:type="spellStart"/>
            <w:r>
              <w:rPr>
                <w:rFonts w:ascii="Helvetica 45 Light" w:hAnsi="Helvetica 45 Light"/>
                <w:sz w:val="16"/>
              </w:rPr>
              <w:t>Korrektur</w:t>
            </w:r>
            <w:proofErr w:type="spellEnd"/>
          </w:p>
        </w:tc>
      </w:tr>
    </w:tbl>
    <w:p w14:paraId="0C1E2D9C" w14:textId="77777777" w:rsidR="008257FD" w:rsidRDefault="008257FD" w:rsidP="008257FD">
      <w:pPr>
        <w:rPr>
          <w:rFonts w:ascii="Helvetica 45 Light" w:hAnsi="Helvetica 45 Light"/>
          <w:sz w:val="16"/>
          <w:szCs w:val="16"/>
        </w:rPr>
      </w:pPr>
    </w:p>
    <w:p w14:paraId="7CC87995" w14:textId="77777777" w:rsidR="008257FD" w:rsidRDefault="008257FD" w:rsidP="008257FD">
      <w:pPr>
        <w:rPr>
          <w:rFonts w:ascii="Helvetica 45 Light" w:hAnsi="Helvetica 45 Light" w:cs="Arial"/>
          <w:sz w:val="19"/>
          <w:szCs w:val="19"/>
        </w:rPr>
      </w:pPr>
    </w:p>
    <w:p w14:paraId="31ED4702" w14:textId="77777777" w:rsidR="008257FD" w:rsidRDefault="008257FD" w:rsidP="008257FD">
      <w:pPr>
        <w:rPr>
          <w:rFonts w:ascii="Helvetica 45 Light" w:hAnsi="Helvetica 45 Light" w:cs="Arial"/>
          <w:sz w:val="19"/>
          <w:szCs w:val="19"/>
        </w:rPr>
      </w:pPr>
    </w:p>
    <w:p w14:paraId="76C9F78F" w14:textId="77777777" w:rsidR="008257FD" w:rsidRDefault="008257FD" w:rsidP="008257FD">
      <w:pPr>
        <w:rPr>
          <w:rFonts w:ascii="Helvetica 45 Light" w:hAnsi="Helvetica 45 Light" w:cs="Arial"/>
          <w:sz w:val="19"/>
          <w:szCs w:val="19"/>
        </w:rPr>
      </w:pPr>
    </w:p>
    <w:p w14:paraId="3D2B0F01" w14:textId="77777777" w:rsidR="008257FD" w:rsidRDefault="008257FD" w:rsidP="008257FD">
      <w:pPr>
        <w:tabs>
          <w:tab w:val="left" w:pos="142"/>
        </w:tabs>
        <w:rPr>
          <w:rFonts w:ascii="Helvetica 45 Light" w:hAnsi="Helvetica 45 Light" w:cs="Arial"/>
          <w:sz w:val="19"/>
          <w:szCs w:val="19"/>
        </w:rPr>
      </w:pPr>
    </w:p>
    <w:p w14:paraId="37EB5C20" w14:textId="77777777" w:rsidR="008257FD" w:rsidRDefault="008257FD" w:rsidP="008257FD">
      <w:pPr>
        <w:tabs>
          <w:tab w:val="left" w:pos="142"/>
        </w:tabs>
        <w:rPr>
          <w:rFonts w:ascii="Helvetica 45 Light" w:hAnsi="Helvetica 45 Light" w:cs="Arial"/>
          <w:sz w:val="19"/>
          <w:szCs w:val="19"/>
        </w:rPr>
      </w:pPr>
    </w:p>
    <w:p w14:paraId="4701EA65" w14:textId="64DF8B86" w:rsidR="008257FD" w:rsidRDefault="008257FD" w:rsidP="008257FD">
      <w:pPr>
        <w:tabs>
          <w:tab w:val="left" w:pos="142"/>
        </w:tabs>
        <w:rPr>
          <w:rFonts w:ascii="Helvetica 45 Light" w:hAnsi="Helvetica 45 Light" w:cs="Arial"/>
          <w:sz w:val="19"/>
          <w:szCs w:val="19"/>
          <w:lang w:val="de-CH"/>
        </w:rPr>
      </w:pPr>
    </w:p>
    <w:p w14:paraId="6EF892FB" w14:textId="77777777" w:rsidR="008257FD" w:rsidRPr="003129A8" w:rsidRDefault="008257FD" w:rsidP="008257FD">
      <w:pPr>
        <w:tabs>
          <w:tab w:val="left" w:pos="142"/>
        </w:tabs>
        <w:rPr>
          <w:rFonts w:ascii="Helvetica 45 Light" w:hAnsi="Helvetica 45 Light" w:cs="Arial"/>
          <w:sz w:val="19"/>
          <w:szCs w:val="19"/>
          <w:lang w:val="de-CH"/>
        </w:rPr>
      </w:pPr>
    </w:p>
    <w:sectPr w:rsidR="008257FD" w:rsidRPr="003129A8"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BADF4" w14:textId="77777777" w:rsidR="00021F6A" w:rsidRDefault="00021F6A">
      <w:r>
        <w:separator/>
      </w:r>
    </w:p>
  </w:endnote>
  <w:endnote w:type="continuationSeparator" w:id="0">
    <w:p w14:paraId="25C4D13D" w14:textId="77777777" w:rsidR="00021F6A" w:rsidRDefault="0002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 ThinCond">
    <w:panose1 w:val="020B0206000000000000"/>
    <w:charset w:val="00"/>
    <w:family w:val="swiss"/>
    <w:notTrueType/>
    <w:pitch w:val="variable"/>
    <w:sig w:usb0="800000AF" w:usb1="4000004A" w:usb2="00000000" w:usb3="00000000" w:csb0="00000001"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A9E33" w14:textId="77777777" w:rsidR="00CD3522" w:rsidRDefault="00CD35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11D21" w14:textId="77777777" w:rsidR="00CD3522" w:rsidRDefault="00CD352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5BEA69A1"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CD3522">
      <w:rPr>
        <w:rStyle w:val="Numrodepage"/>
        <w:noProof/>
      </w:rPr>
      <w:t>6</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CD3522">
      <w:rPr>
        <w:rStyle w:val="Numrodepage"/>
        <w:noProof/>
      </w:rPr>
      <w:t>6</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D7E91" w14:textId="77777777" w:rsidR="00021F6A" w:rsidRDefault="00021F6A">
      <w:r>
        <w:separator/>
      </w:r>
    </w:p>
  </w:footnote>
  <w:footnote w:type="continuationSeparator" w:id="0">
    <w:p w14:paraId="6776AD0C" w14:textId="77777777" w:rsidR="00021F6A" w:rsidRDefault="00021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AA4C2" w14:textId="656B254A" w:rsidR="00CD3522" w:rsidRDefault="00CD3522">
    <w:pPr>
      <w:pStyle w:val="En-tte"/>
    </w:pPr>
    <w:r>
      <w:rPr>
        <w:noProof/>
      </w:rPr>
      <w:pict w14:anchorId="6C892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888797" o:spid="_x0000_s38914"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4C94" w14:textId="25A8EAAE" w:rsidR="00CD3522" w:rsidRDefault="00CD3522">
    <w:pPr>
      <w:pStyle w:val="En-tte"/>
    </w:pPr>
    <w:r>
      <w:rPr>
        <w:noProof/>
      </w:rPr>
      <w:pict w14:anchorId="203ED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888798" o:spid="_x0000_s38915"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9F7E7" w14:textId="10FEC4E8" w:rsidR="004C57D0" w:rsidRDefault="00CD3522" w:rsidP="004C57D0">
    <w:pPr>
      <w:pStyle w:val="ACEn-tte"/>
      <w:tabs>
        <w:tab w:val="left" w:pos="0"/>
      </w:tabs>
      <w:ind w:right="4280"/>
      <w:rPr>
        <w:sz w:val="14"/>
      </w:rPr>
    </w:pPr>
    <w:r>
      <w:rPr>
        <w:noProof/>
      </w:rPr>
      <w:pict w14:anchorId="6930D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888796" o:spid="_x0000_s38913"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4C57D0">
      <w:rPr>
        <w:noProof/>
        <w:lang w:val="fr-CH" w:eastAsia="fr-CH"/>
      </w:rPr>
      <w:drawing>
        <wp:anchor distT="0" distB="0" distL="114300" distR="114300" simplePos="0" relativeHeight="251659264" behindDoc="0" locked="0" layoutInCell="1" allowOverlap="0" wp14:anchorId="2345AB3A" wp14:editId="42C68D36">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4C57D0">
      <w:rPr>
        <w:noProof/>
        <w:lang w:val="fr-CH" w:eastAsia="fr-CH"/>
      </w:rPr>
      <w:drawing>
        <wp:anchor distT="0" distB="0" distL="114300" distR="114300" simplePos="0" relativeHeight="251660288" behindDoc="0" locked="0" layoutInCell="1" allowOverlap="1" wp14:anchorId="562432D9" wp14:editId="45BF8DB1">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4C57D0">
      <w:rPr>
        <w:sz w:val="14"/>
      </w:rPr>
      <w:t>Département de la mobilité, du territoire et de l’environnement</w:t>
    </w:r>
  </w:p>
  <w:p w14:paraId="2D284232" w14:textId="77777777" w:rsidR="004C57D0" w:rsidRDefault="004C57D0" w:rsidP="004C57D0">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7C803381" w14:textId="77777777" w:rsidR="004C57D0" w:rsidRDefault="004C57D0" w:rsidP="004C57D0">
    <w:pPr>
      <w:pStyle w:val="ACEn-tte"/>
      <w:tabs>
        <w:tab w:val="left" w:pos="0"/>
      </w:tabs>
      <w:ind w:right="4280"/>
      <w:rPr>
        <w:sz w:val="14"/>
        <w:szCs w:val="16"/>
        <w:lang w:val="de-CH"/>
      </w:rPr>
    </w:pPr>
    <w:r>
      <w:rPr>
        <w:sz w:val="14"/>
        <w:szCs w:val="16"/>
        <w:lang w:val="de-CH"/>
      </w:rPr>
      <w:t xml:space="preserve">Departement für Mobilität, Raumentwicklung und Umwelt </w:t>
    </w:r>
  </w:p>
  <w:p w14:paraId="5D44D6AB" w14:textId="77777777" w:rsidR="004C57D0" w:rsidRDefault="004C57D0" w:rsidP="004C57D0">
    <w:pPr>
      <w:pStyle w:val="ACEn-tte"/>
      <w:tabs>
        <w:tab w:val="left" w:pos="0"/>
      </w:tabs>
      <w:ind w:right="5386"/>
      <w:rPr>
        <w:b/>
        <w:sz w:val="14"/>
        <w:lang w:val="de-CH"/>
      </w:rPr>
    </w:pPr>
    <w:r>
      <w:rPr>
        <w:b/>
        <w:sz w:val="14"/>
        <w:lang w:val="de-CH"/>
      </w:rPr>
      <w:t>Dienststelle für Raumentwicklung</w:t>
    </w:r>
  </w:p>
  <w:p w14:paraId="34EC533C" w14:textId="77777777" w:rsidR="004C57D0" w:rsidRDefault="004C57D0" w:rsidP="004C57D0">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7127739C" w:rsidR="00633D3A" w:rsidRPr="004C57D0" w:rsidRDefault="004C57D0" w:rsidP="004C57D0">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60AB977D" wp14:editId="31DF8E99">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159A4F6D" w:rsidR="00FC0003" w:rsidRDefault="00CD3522">
    <w:pPr>
      <w:pStyle w:val="En-tte"/>
    </w:pPr>
    <w:r>
      <w:rPr>
        <w:noProof/>
      </w:rPr>
      <w:pict w14:anchorId="41488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888800" o:spid="_x0000_s38917"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090C0EBE" w:rsidR="009251C4" w:rsidRPr="00F23861" w:rsidRDefault="00CD3522" w:rsidP="009251C4">
    <w:pPr>
      <w:pStyle w:val="en-ttenomdoc"/>
      <w:jc w:val="right"/>
    </w:pPr>
    <w:r>
      <w:rPr>
        <w:noProof/>
      </w:rPr>
      <w:pict w14:anchorId="12134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888801" o:spid="_x0000_s38918"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2F4A2C">
      <w:rPr>
        <w:rFonts w:ascii="Helvetica Neue Medium" w:hAnsi="Helvetica Neue Medium"/>
      </w:rPr>
      <w:t>Musterartikel</w:t>
    </w:r>
    <w:proofErr w:type="spellEnd"/>
    <w:r w:rsidR="009251C4">
      <w:rPr>
        <w:rFonts w:ascii="Helvetica Neue Medium" w:hAnsi="Helvetica Neue Medium"/>
      </w:rPr>
      <w:t xml:space="preserve"> </w:t>
    </w:r>
    <w:r w:rsidR="009251C4" w:rsidRPr="00636734">
      <w:t xml:space="preserve">– </w:t>
    </w:r>
    <w:r w:rsidR="00B25243">
      <w:t xml:space="preserve">Zone </w:t>
    </w:r>
    <w:proofErr w:type="spellStart"/>
    <w:r w:rsidR="002F4A2C">
      <w:t>für</w:t>
    </w:r>
    <w:proofErr w:type="spellEnd"/>
    <w:r w:rsidR="002F4A2C">
      <w:t xml:space="preserve"> </w:t>
    </w:r>
    <w:proofErr w:type="spellStart"/>
    <w:r w:rsidR="002F4A2C">
      <w:t>touristische</w:t>
    </w:r>
    <w:proofErr w:type="spellEnd"/>
    <w:r w:rsidR="002F4A2C">
      <w:t xml:space="preserve"> </w:t>
    </w:r>
    <w:proofErr w:type="spellStart"/>
    <w:r w:rsidR="002F4A2C">
      <w:t>Aktivitäten</w:t>
    </w:r>
    <w:proofErr w:type="spellEnd"/>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35C56B60" w:rsidR="00FC0003" w:rsidRDefault="00CD3522">
    <w:pPr>
      <w:pStyle w:val="En-tte"/>
    </w:pPr>
    <w:r>
      <w:rPr>
        <w:noProof/>
      </w:rPr>
      <w:pict w14:anchorId="3CAF8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888799" o:spid="_x0000_s38916"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0B810F95"/>
    <w:multiLevelType w:val="hybridMultilevel"/>
    <w:tmpl w:val="FA7E4ED8"/>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5" w15:restartNumberingAfterBreak="0">
    <w:nsid w:val="296D7DE7"/>
    <w:multiLevelType w:val="hybridMultilevel"/>
    <w:tmpl w:val="30A0E222"/>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262214"/>
    <w:multiLevelType w:val="hybridMultilevel"/>
    <w:tmpl w:val="F98E801E"/>
    <w:lvl w:ilvl="0" w:tplc="1CF2F014">
      <w:numFmt w:val="bullet"/>
      <w:lvlText w:val="-"/>
      <w:lvlJc w:val="left"/>
      <w:pPr>
        <w:ind w:left="720" w:hanging="360"/>
      </w:pPr>
      <w:rPr>
        <w:rFonts w:ascii="Helvetica 45 Light" w:eastAsiaTheme="minorHAnsi"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4CE677C"/>
    <w:multiLevelType w:val="hybridMultilevel"/>
    <w:tmpl w:val="7EA617A0"/>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6950571"/>
    <w:multiLevelType w:val="hybridMultilevel"/>
    <w:tmpl w:val="B97EA952"/>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49AF157B"/>
    <w:multiLevelType w:val="hybridMultilevel"/>
    <w:tmpl w:val="720489AC"/>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9FC7B6A"/>
    <w:multiLevelType w:val="hybridMultilevel"/>
    <w:tmpl w:val="B4A6E698"/>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A6D07E9"/>
    <w:multiLevelType w:val="hybridMultilevel"/>
    <w:tmpl w:val="2A1E4170"/>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9787A1E"/>
    <w:multiLevelType w:val="hybridMultilevel"/>
    <w:tmpl w:val="33BAD2AC"/>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6E22700B"/>
    <w:multiLevelType w:val="hybridMultilevel"/>
    <w:tmpl w:val="2DB4A63A"/>
    <w:lvl w:ilvl="0" w:tplc="1CF2F014">
      <w:numFmt w:val="bullet"/>
      <w:lvlText w:val="-"/>
      <w:lvlJc w:val="left"/>
      <w:pPr>
        <w:ind w:left="720" w:hanging="360"/>
      </w:pPr>
      <w:rPr>
        <w:rFonts w:ascii="Helvetica 45 Light" w:eastAsiaTheme="minorHAnsi"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75C020C2"/>
    <w:multiLevelType w:val="hybridMultilevel"/>
    <w:tmpl w:val="C0C6DD50"/>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15"/>
  </w:num>
  <w:num w:numId="3">
    <w:abstractNumId w:val="3"/>
  </w:num>
  <w:num w:numId="4">
    <w:abstractNumId w:val="17"/>
  </w:num>
  <w:num w:numId="5">
    <w:abstractNumId w:val="0"/>
  </w:num>
  <w:num w:numId="6">
    <w:abstractNumId w:val="4"/>
  </w:num>
  <w:num w:numId="7">
    <w:abstractNumId w:val="17"/>
    <w:lvlOverride w:ilvl="0">
      <w:startOverride w:val="1"/>
    </w:lvlOverride>
  </w:num>
  <w:num w:numId="8">
    <w:abstractNumId w:val="3"/>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0"/>
    <w:lvlOverride w:ilvl="0">
      <w:startOverride w:val="1"/>
    </w:lvlOverride>
  </w:num>
  <w:num w:numId="14">
    <w:abstractNumId w:val="17"/>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
    <w:lvlOverride w:ilvl="0">
      <w:startOverride w:val="1"/>
    </w:lvlOverride>
  </w:num>
  <w:num w:numId="18">
    <w:abstractNumId w:val="17"/>
    <w:lvlOverride w:ilvl="0">
      <w:startOverride w:val="1"/>
    </w:lvlOverride>
  </w:num>
  <w:num w:numId="19">
    <w:abstractNumId w:val="0"/>
    <w:lvlOverride w:ilvl="0">
      <w:startOverride w:val="1"/>
    </w:lvlOverride>
  </w:num>
  <w:num w:numId="20">
    <w:abstractNumId w:val="3"/>
  </w:num>
  <w:num w:numId="21">
    <w:abstractNumId w:val="3"/>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7"/>
    <w:lvlOverride w:ilvl="0">
      <w:startOverride w:val="1"/>
    </w:lvlOverride>
  </w:num>
  <w:num w:numId="25">
    <w:abstractNumId w:val="3"/>
    <w:lvlOverride w:ilvl="0">
      <w:startOverride w:val="1"/>
    </w:lvlOverride>
  </w:num>
  <w:num w:numId="26">
    <w:abstractNumId w:val="6"/>
  </w:num>
  <w:num w:numId="27">
    <w:abstractNumId w:val="7"/>
  </w:num>
  <w:num w:numId="28">
    <w:abstractNumId w:val="14"/>
  </w:num>
  <w:num w:numId="29">
    <w:abstractNumId w:val="5"/>
  </w:num>
  <w:num w:numId="30">
    <w:abstractNumId w:val="11"/>
  </w:num>
  <w:num w:numId="31">
    <w:abstractNumId w:val="1"/>
  </w:num>
  <w:num w:numId="32">
    <w:abstractNumId w:val="13"/>
  </w:num>
  <w:num w:numId="33">
    <w:abstractNumId w:val="9"/>
  </w:num>
  <w:num w:numId="34">
    <w:abstractNumId w:val="3"/>
  </w:num>
  <w:num w:numId="35">
    <w:abstractNumId w:val="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8"/>
  </w:num>
  <w:num w:numId="39">
    <w:abstractNumId w:val="10"/>
  </w:num>
  <w:num w:numId="4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8919"/>
    <o:shapelayout v:ext="edit">
      <o:idmap v:ext="edit" data="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1F6A"/>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2A3C"/>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1F46"/>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0C35"/>
    <w:rsid w:val="001B31DD"/>
    <w:rsid w:val="001B56C0"/>
    <w:rsid w:val="001B724C"/>
    <w:rsid w:val="001B73ED"/>
    <w:rsid w:val="001B79EF"/>
    <w:rsid w:val="001C1EEC"/>
    <w:rsid w:val="001C2EE3"/>
    <w:rsid w:val="001C7598"/>
    <w:rsid w:val="001D0985"/>
    <w:rsid w:val="001D443B"/>
    <w:rsid w:val="001D4C5A"/>
    <w:rsid w:val="001D622F"/>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193A"/>
    <w:rsid w:val="00233284"/>
    <w:rsid w:val="00235766"/>
    <w:rsid w:val="00243B7C"/>
    <w:rsid w:val="002506BF"/>
    <w:rsid w:val="00250CA3"/>
    <w:rsid w:val="00252B32"/>
    <w:rsid w:val="00253C09"/>
    <w:rsid w:val="00256FFC"/>
    <w:rsid w:val="00257D9E"/>
    <w:rsid w:val="00257F2A"/>
    <w:rsid w:val="002609CC"/>
    <w:rsid w:val="002613D8"/>
    <w:rsid w:val="0026450A"/>
    <w:rsid w:val="00264B85"/>
    <w:rsid w:val="00271A49"/>
    <w:rsid w:val="002755F3"/>
    <w:rsid w:val="002766FB"/>
    <w:rsid w:val="00277ECB"/>
    <w:rsid w:val="00280050"/>
    <w:rsid w:val="00283D4D"/>
    <w:rsid w:val="00286BDD"/>
    <w:rsid w:val="00286CD2"/>
    <w:rsid w:val="00287E70"/>
    <w:rsid w:val="00290283"/>
    <w:rsid w:val="002926E6"/>
    <w:rsid w:val="00297010"/>
    <w:rsid w:val="002A0129"/>
    <w:rsid w:val="002A0F1B"/>
    <w:rsid w:val="002A2B05"/>
    <w:rsid w:val="002A5270"/>
    <w:rsid w:val="002B4D11"/>
    <w:rsid w:val="002B534A"/>
    <w:rsid w:val="002B7B54"/>
    <w:rsid w:val="002D0E7C"/>
    <w:rsid w:val="002D280C"/>
    <w:rsid w:val="002D53EE"/>
    <w:rsid w:val="002D5E5D"/>
    <w:rsid w:val="002F4A2C"/>
    <w:rsid w:val="002F5227"/>
    <w:rsid w:val="00301B19"/>
    <w:rsid w:val="00304E49"/>
    <w:rsid w:val="00305AB1"/>
    <w:rsid w:val="00307DDE"/>
    <w:rsid w:val="003129A8"/>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B51D5"/>
    <w:rsid w:val="003B5499"/>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4AD2"/>
    <w:rsid w:val="0046513C"/>
    <w:rsid w:val="00467EAA"/>
    <w:rsid w:val="00470053"/>
    <w:rsid w:val="00472CDD"/>
    <w:rsid w:val="00473C18"/>
    <w:rsid w:val="0049394A"/>
    <w:rsid w:val="004A6483"/>
    <w:rsid w:val="004A78A5"/>
    <w:rsid w:val="004B0B00"/>
    <w:rsid w:val="004B472A"/>
    <w:rsid w:val="004B49F3"/>
    <w:rsid w:val="004B5879"/>
    <w:rsid w:val="004B6052"/>
    <w:rsid w:val="004B6312"/>
    <w:rsid w:val="004B7481"/>
    <w:rsid w:val="004B7CD5"/>
    <w:rsid w:val="004C3884"/>
    <w:rsid w:val="004C51EC"/>
    <w:rsid w:val="004C57D0"/>
    <w:rsid w:val="004C78CD"/>
    <w:rsid w:val="004D0F0C"/>
    <w:rsid w:val="004D4156"/>
    <w:rsid w:val="004E1F2A"/>
    <w:rsid w:val="004E2442"/>
    <w:rsid w:val="004E2B8F"/>
    <w:rsid w:val="004E471E"/>
    <w:rsid w:val="004E55D9"/>
    <w:rsid w:val="004F55E3"/>
    <w:rsid w:val="004F5D02"/>
    <w:rsid w:val="00513D7A"/>
    <w:rsid w:val="005156E9"/>
    <w:rsid w:val="005231AD"/>
    <w:rsid w:val="00523F18"/>
    <w:rsid w:val="005241FB"/>
    <w:rsid w:val="0053046A"/>
    <w:rsid w:val="005333B8"/>
    <w:rsid w:val="00535139"/>
    <w:rsid w:val="005403F8"/>
    <w:rsid w:val="005404EF"/>
    <w:rsid w:val="00542062"/>
    <w:rsid w:val="00544983"/>
    <w:rsid w:val="0054656E"/>
    <w:rsid w:val="0054681F"/>
    <w:rsid w:val="00546BFF"/>
    <w:rsid w:val="00550277"/>
    <w:rsid w:val="005541EA"/>
    <w:rsid w:val="00554B04"/>
    <w:rsid w:val="00557718"/>
    <w:rsid w:val="00561A65"/>
    <w:rsid w:val="00563E6F"/>
    <w:rsid w:val="0057359A"/>
    <w:rsid w:val="00575F01"/>
    <w:rsid w:val="00577E58"/>
    <w:rsid w:val="00580E47"/>
    <w:rsid w:val="00584A58"/>
    <w:rsid w:val="00586381"/>
    <w:rsid w:val="0059203A"/>
    <w:rsid w:val="00592129"/>
    <w:rsid w:val="00592B58"/>
    <w:rsid w:val="00595CD2"/>
    <w:rsid w:val="0059726E"/>
    <w:rsid w:val="00597C8B"/>
    <w:rsid w:val="005A5606"/>
    <w:rsid w:val="005A602C"/>
    <w:rsid w:val="005B2B75"/>
    <w:rsid w:val="005B6449"/>
    <w:rsid w:val="005C044C"/>
    <w:rsid w:val="005C1F18"/>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76CFE"/>
    <w:rsid w:val="00680760"/>
    <w:rsid w:val="006835E2"/>
    <w:rsid w:val="0068431B"/>
    <w:rsid w:val="00686F0C"/>
    <w:rsid w:val="006911A2"/>
    <w:rsid w:val="00694010"/>
    <w:rsid w:val="0069492C"/>
    <w:rsid w:val="00695B3F"/>
    <w:rsid w:val="00695E78"/>
    <w:rsid w:val="006A6CAD"/>
    <w:rsid w:val="006B2971"/>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5AAD"/>
    <w:rsid w:val="0074675F"/>
    <w:rsid w:val="0075024F"/>
    <w:rsid w:val="00750D56"/>
    <w:rsid w:val="00751E15"/>
    <w:rsid w:val="007553EC"/>
    <w:rsid w:val="00757EE8"/>
    <w:rsid w:val="007678EC"/>
    <w:rsid w:val="00767ED2"/>
    <w:rsid w:val="00770C24"/>
    <w:rsid w:val="00771EEC"/>
    <w:rsid w:val="00772444"/>
    <w:rsid w:val="00772990"/>
    <w:rsid w:val="0077422E"/>
    <w:rsid w:val="00783A6F"/>
    <w:rsid w:val="0079355F"/>
    <w:rsid w:val="007935F2"/>
    <w:rsid w:val="007948EA"/>
    <w:rsid w:val="00794CF0"/>
    <w:rsid w:val="007A34E0"/>
    <w:rsid w:val="007A424E"/>
    <w:rsid w:val="007A447E"/>
    <w:rsid w:val="007A78B2"/>
    <w:rsid w:val="007B2C9C"/>
    <w:rsid w:val="007C1845"/>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4CA3"/>
    <w:rsid w:val="00815CC3"/>
    <w:rsid w:val="00817140"/>
    <w:rsid w:val="0082031D"/>
    <w:rsid w:val="008257FD"/>
    <w:rsid w:val="00832174"/>
    <w:rsid w:val="00832F9B"/>
    <w:rsid w:val="00836EAE"/>
    <w:rsid w:val="008375FA"/>
    <w:rsid w:val="0084211D"/>
    <w:rsid w:val="00842A67"/>
    <w:rsid w:val="00847B68"/>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16DA"/>
    <w:rsid w:val="008A542C"/>
    <w:rsid w:val="008A6447"/>
    <w:rsid w:val="008B1B6E"/>
    <w:rsid w:val="008B2F83"/>
    <w:rsid w:val="008B3440"/>
    <w:rsid w:val="008C1251"/>
    <w:rsid w:val="008C505A"/>
    <w:rsid w:val="008D085E"/>
    <w:rsid w:val="008D2C0D"/>
    <w:rsid w:val="008D50FD"/>
    <w:rsid w:val="008D71F4"/>
    <w:rsid w:val="008D7558"/>
    <w:rsid w:val="008E533E"/>
    <w:rsid w:val="008F2A2F"/>
    <w:rsid w:val="008F7785"/>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66718"/>
    <w:rsid w:val="00975593"/>
    <w:rsid w:val="00975CF5"/>
    <w:rsid w:val="009770E2"/>
    <w:rsid w:val="009824E8"/>
    <w:rsid w:val="00985AD3"/>
    <w:rsid w:val="00986BDA"/>
    <w:rsid w:val="009876CA"/>
    <w:rsid w:val="00987A24"/>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97425"/>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05C29"/>
    <w:rsid w:val="00B103AD"/>
    <w:rsid w:val="00B13789"/>
    <w:rsid w:val="00B1489B"/>
    <w:rsid w:val="00B171CA"/>
    <w:rsid w:val="00B20202"/>
    <w:rsid w:val="00B206A3"/>
    <w:rsid w:val="00B20D19"/>
    <w:rsid w:val="00B20FE2"/>
    <w:rsid w:val="00B2150A"/>
    <w:rsid w:val="00B25243"/>
    <w:rsid w:val="00B2622B"/>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44F6"/>
    <w:rsid w:val="00B66955"/>
    <w:rsid w:val="00B67A9F"/>
    <w:rsid w:val="00B70537"/>
    <w:rsid w:val="00B71236"/>
    <w:rsid w:val="00B71966"/>
    <w:rsid w:val="00B80D82"/>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3D11"/>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0462"/>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3F3A"/>
    <w:rsid w:val="00CA5F50"/>
    <w:rsid w:val="00CB4DAE"/>
    <w:rsid w:val="00CD1938"/>
    <w:rsid w:val="00CD3522"/>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373"/>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2C7"/>
    <w:rsid w:val="00DD4C6F"/>
    <w:rsid w:val="00DE034A"/>
    <w:rsid w:val="00DE03FB"/>
    <w:rsid w:val="00DE177D"/>
    <w:rsid w:val="00DF2A54"/>
    <w:rsid w:val="00E016EE"/>
    <w:rsid w:val="00E03FDA"/>
    <w:rsid w:val="00E047A4"/>
    <w:rsid w:val="00E070B4"/>
    <w:rsid w:val="00E106B3"/>
    <w:rsid w:val="00E114AB"/>
    <w:rsid w:val="00E11A32"/>
    <w:rsid w:val="00E12281"/>
    <w:rsid w:val="00E139B4"/>
    <w:rsid w:val="00E231A4"/>
    <w:rsid w:val="00E23D28"/>
    <w:rsid w:val="00E263F5"/>
    <w:rsid w:val="00E26899"/>
    <w:rsid w:val="00E31376"/>
    <w:rsid w:val="00E36EA8"/>
    <w:rsid w:val="00E40DEE"/>
    <w:rsid w:val="00E41738"/>
    <w:rsid w:val="00E41AC6"/>
    <w:rsid w:val="00E43814"/>
    <w:rsid w:val="00E43D81"/>
    <w:rsid w:val="00E47403"/>
    <w:rsid w:val="00E50261"/>
    <w:rsid w:val="00E5350E"/>
    <w:rsid w:val="00E53B3F"/>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A48"/>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5ECA"/>
    <w:rsid w:val="00F5650C"/>
    <w:rsid w:val="00F6351D"/>
    <w:rsid w:val="00F66859"/>
    <w:rsid w:val="00F72462"/>
    <w:rsid w:val="00F81DE6"/>
    <w:rsid w:val="00F8211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9"/>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8257FD"/>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90190">
      <w:bodyDiv w:val="1"/>
      <w:marLeft w:val="0"/>
      <w:marRight w:val="0"/>
      <w:marTop w:val="0"/>
      <w:marBottom w:val="0"/>
      <w:divBdr>
        <w:top w:val="none" w:sz="0" w:space="0" w:color="auto"/>
        <w:left w:val="none" w:sz="0" w:space="0" w:color="auto"/>
        <w:bottom w:val="none" w:sz="0" w:space="0" w:color="auto"/>
        <w:right w:val="none" w:sz="0" w:space="0" w:color="auto"/>
      </w:divBdr>
    </w:div>
    <w:div w:id="1011377032">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533686931">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E23E-9D69-43E5-8CD0-C2574966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1320</Words>
  <Characters>8841</Characters>
  <Application>Microsoft Office Word</Application>
  <DocSecurity>0</DocSecurity>
  <Lines>73</Lines>
  <Paragraphs>20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49</cp:revision>
  <cp:lastPrinted>2020-03-10T15:02:00Z</cp:lastPrinted>
  <dcterms:created xsi:type="dcterms:W3CDTF">2021-07-28T07:34:00Z</dcterms:created>
  <dcterms:modified xsi:type="dcterms:W3CDTF">2024-03-18T09:53:00Z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