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5D44DFC" w14:textId="77777777" w:rsidR="00E937AF" w:rsidRPr="004208DC" w:rsidRDefault="006A0D2A" w:rsidP="00513B34">
      <w:pPr>
        <w:pStyle w:val="ACAdresse"/>
        <w:framePr w:w="3114" w:h="1266" w:hRule="exact" w:wrap="around" w:x="6522" w:y="2269"/>
        <w:rPr>
          <w:sz w:val="20"/>
          <w:lang w:val="de-CH"/>
        </w:rPr>
      </w:pPr>
      <w:r w:rsidRPr="004208DC">
        <w:rPr>
          <w:sz w:val="20"/>
          <w:lang w:val="de-CH"/>
        </w:rPr>
        <w:fldChar w:fldCharType="begin">
          <w:ffData>
            <w:name w:val="F5"/>
            <w:enabled/>
            <w:calcOnExit w:val="0"/>
            <w:exitMacro w:val="UpdateFields"/>
            <w:ddList>
              <w:result w:val="1"/>
              <w:listEntry w:val="Recommandé"/>
              <w:listEntry w:val=" "/>
            </w:ddList>
          </w:ffData>
        </w:fldChar>
      </w:r>
      <w:bookmarkStart w:id="1" w:name="F5"/>
      <w:r w:rsidRPr="004208DC">
        <w:rPr>
          <w:sz w:val="20"/>
          <w:lang w:val="de-CH"/>
        </w:rPr>
        <w:instrText xml:space="preserve"> FORMDROPDOWN </w:instrText>
      </w:r>
      <w:r w:rsidR="00F35708">
        <w:rPr>
          <w:sz w:val="20"/>
          <w:lang w:val="de-CH"/>
        </w:rPr>
      </w:r>
      <w:r w:rsidR="00F35708">
        <w:rPr>
          <w:sz w:val="20"/>
          <w:lang w:val="de-CH"/>
        </w:rPr>
        <w:fldChar w:fldCharType="separate"/>
      </w:r>
      <w:r w:rsidRPr="004208DC">
        <w:rPr>
          <w:sz w:val="20"/>
          <w:lang w:val="de-CH"/>
        </w:rPr>
        <w:fldChar w:fldCharType="end"/>
      </w:r>
      <w:bookmarkEnd w:id="1"/>
    </w:p>
    <w:p w14:paraId="0CC0884E" w14:textId="77777777" w:rsidR="0015607B" w:rsidRPr="004208DC" w:rsidRDefault="0015607B" w:rsidP="00513B34">
      <w:pPr>
        <w:pStyle w:val="ACAdresse"/>
        <w:framePr w:w="3114" w:h="1266" w:hRule="exact" w:wrap="around" w:x="6522" w:y="2269"/>
        <w:rPr>
          <w:sz w:val="20"/>
          <w:lang w:val="de-CH"/>
        </w:rPr>
      </w:pPr>
    </w:p>
    <w:p w14:paraId="11115972" w14:textId="77777777" w:rsidR="007C6D9D" w:rsidRPr="004208DC" w:rsidRDefault="007C6D9D" w:rsidP="007C6D9D">
      <w:pPr>
        <w:pStyle w:val="ACAdresse"/>
        <w:framePr w:w="3114" w:h="1266" w:hRule="exact" w:wrap="around" w:x="6522" w:y="2269"/>
        <w:rPr>
          <w:sz w:val="20"/>
          <w:lang w:val="de-CH"/>
        </w:rPr>
      </w:pPr>
      <w:r w:rsidRPr="004208DC">
        <w:rPr>
          <w:sz w:val="20"/>
          <w:lang w:val="de-CH"/>
        </w:rPr>
        <w:t>An die Vernehmlassungsadressat:innen</w:t>
      </w:r>
    </w:p>
    <w:p w14:paraId="36FB9D6A" w14:textId="77777777" w:rsidR="00513B34" w:rsidRPr="004208DC" w:rsidRDefault="00513B34" w:rsidP="00513B34">
      <w:pPr>
        <w:pStyle w:val="ACAdresse"/>
        <w:framePr w:w="3114" w:h="1266" w:hRule="exact" w:wrap="around" w:x="6522" w:y="2269"/>
        <w:pBdr>
          <w:bottom w:val="single" w:sz="4" w:space="1" w:color="auto"/>
        </w:pBdr>
        <w:rPr>
          <w:sz w:val="20"/>
          <w:lang w:val="de-CH"/>
        </w:rPr>
      </w:pPr>
    </w:p>
    <w:p w14:paraId="6C11742B" w14:textId="77777777" w:rsidR="002220A7" w:rsidRPr="004208DC" w:rsidRDefault="002220A7" w:rsidP="002220A7">
      <w:pPr>
        <w:pStyle w:val="ACRfrences"/>
        <w:ind w:hanging="1134"/>
        <w:rPr>
          <w:b/>
          <w:lang w:val="de-CH"/>
        </w:rPr>
        <w:sectPr w:rsidR="002220A7" w:rsidRPr="004208DC" w:rsidSect="002220A7">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sectPr>
      </w:pPr>
    </w:p>
    <w:p w14:paraId="74A28FD4" w14:textId="4376813E" w:rsidR="002220A7" w:rsidRPr="004208DC" w:rsidRDefault="002220A7" w:rsidP="002220A7">
      <w:pPr>
        <w:pStyle w:val="ACRfrences"/>
        <w:jc w:val="center"/>
        <w:rPr>
          <w:b/>
          <w:sz w:val="24"/>
          <w:szCs w:val="24"/>
          <w:lang w:val="de-CH"/>
        </w:rPr>
      </w:pPr>
      <w:r w:rsidRPr="004208DC">
        <w:rPr>
          <w:b/>
          <w:sz w:val="24"/>
          <w:szCs w:val="24"/>
          <w:lang w:val="de-CH"/>
        </w:rPr>
        <w:t>Formular für die Vernehmlassung zum provisorischen Bericht über die Langzeitpflegeplanung 2023-2025</w:t>
      </w:r>
    </w:p>
    <w:p w14:paraId="4D09FF2B" w14:textId="77777777" w:rsidR="00513B34" w:rsidRPr="004208DC" w:rsidRDefault="00513B34" w:rsidP="00513B34">
      <w:pPr>
        <w:pStyle w:val="ACRfrences"/>
        <w:jc w:val="center"/>
        <w:rPr>
          <w:b/>
          <w:sz w:val="24"/>
          <w:szCs w:val="24"/>
          <w:lang w:val="de-CH"/>
        </w:rPr>
      </w:pPr>
    </w:p>
    <w:p w14:paraId="138EF907" w14:textId="77777777" w:rsidR="00513B34" w:rsidRPr="004208DC" w:rsidRDefault="00513B34" w:rsidP="00513B34">
      <w:pPr>
        <w:pStyle w:val="ACRfrences"/>
        <w:jc w:val="center"/>
        <w:rPr>
          <w:b/>
          <w:sz w:val="24"/>
          <w:szCs w:val="24"/>
          <w:lang w:val="de-CH"/>
        </w:rPr>
      </w:pPr>
    </w:p>
    <w:p w14:paraId="3D6558AE" w14:textId="21877CD1" w:rsidR="00932B35" w:rsidRPr="004208DC" w:rsidRDefault="00932B35" w:rsidP="00932B35">
      <w:pPr>
        <w:pStyle w:val="ACRfrences"/>
        <w:jc w:val="center"/>
        <w:rPr>
          <w:sz w:val="24"/>
          <w:szCs w:val="24"/>
          <w:lang w:val="de-CH"/>
        </w:rPr>
      </w:pPr>
      <w:r w:rsidRPr="004208DC">
        <w:rPr>
          <w:sz w:val="24"/>
          <w:szCs w:val="24"/>
          <w:lang w:val="de-CH"/>
        </w:rPr>
        <w:t xml:space="preserve">Bitte reichen Sie ihre Stellungnahme bis zum </w:t>
      </w:r>
      <w:r w:rsidR="00BD1A6D">
        <w:rPr>
          <w:sz w:val="24"/>
          <w:szCs w:val="24"/>
          <w:lang w:val="de-CH"/>
        </w:rPr>
        <w:t>15. März</w:t>
      </w:r>
      <w:r w:rsidRPr="004208DC">
        <w:rPr>
          <w:sz w:val="24"/>
          <w:szCs w:val="24"/>
          <w:lang w:val="de-CH"/>
        </w:rPr>
        <w:t xml:space="preserve"> 2023 ein</w:t>
      </w:r>
    </w:p>
    <w:p w14:paraId="7407F335" w14:textId="77777777" w:rsidR="00932B35" w:rsidRPr="004208DC" w:rsidRDefault="00932B35" w:rsidP="00932B35">
      <w:pPr>
        <w:pStyle w:val="ACRfrences"/>
        <w:spacing w:before="120"/>
        <w:jc w:val="center"/>
        <w:rPr>
          <w:sz w:val="20"/>
          <w:lang w:val="de-CH"/>
        </w:rPr>
      </w:pPr>
      <w:r w:rsidRPr="004208DC">
        <w:rPr>
          <w:sz w:val="20"/>
          <w:lang w:val="de-CH"/>
        </w:rPr>
        <w:t xml:space="preserve">Online unter </w:t>
      </w:r>
      <w:hyperlink r:id="rId14" w:history="1">
        <w:r w:rsidRPr="004208DC">
          <w:rPr>
            <w:rStyle w:val="Lienhypertexte"/>
            <w:sz w:val="20"/>
            <w:lang w:val="de-CH"/>
          </w:rPr>
          <w:t>https://www.vs.ch/web/che/consultations-cantonales-en-cours</w:t>
        </w:r>
      </w:hyperlink>
      <w:r w:rsidRPr="004208DC">
        <w:rPr>
          <w:sz w:val="20"/>
          <w:lang w:val="de-CH"/>
        </w:rPr>
        <w:t xml:space="preserve">  </w:t>
      </w:r>
    </w:p>
    <w:p w14:paraId="700A3CF3" w14:textId="77777777" w:rsidR="00932B35" w:rsidRPr="004208DC" w:rsidRDefault="00932B35" w:rsidP="00932B35">
      <w:pPr>
        <w:pStyle w:val="ACRfrences"/>
        <w:spacing w:before="120"/>
        <w:jc w:val="center"/>
        <w:rPr>
          <w:sz w:val="20"/>
          <w:lang w:val="de-CH"/>
        </w:rPr>
      </w:pPr>
      <w:r w:rsidRPr="004208DC">
        <w:rPr>
          <w:sz w:val="20"/>
          <w:lang w:val="de-CH"/>
        </w:rPr>
        <w:t xml:space="preserve">oder per E-Mail an </w:t>
      </w:r>
      <w:hyperlink r:id="rId15" w:history="1">
        <w:r w:rsidRPr="004208DC">
          <w:rPr>
            <w:rStyle w:val="Lienhypertexte"/>
            <w:sz w:val="20"/>
            <w:lang w:val="de-CH"/>
          </w:rPr>
          <w:t>santepublique@admin.vs.ch</w:t>
        </w:r>
      </w:hyperlink>
    </w:p>
    <w:p w14:paraId="53D12A7E" w14:textId="5BE69251" w:rsidR="00932B35" w:rsidRPr="004208DC" w:rsidRDefault="00932B35" w:rsidP="00932B35">
      <w:pPr>
        <w:pStyle w:val="ACRfrences"/>
        <w:spacing w:before="120"/>
        <w:jc w:val="center"/>
        <w:rPr>
          <w:sz w:val="20"/>
          <w:lang w:val="de-CH"/>
        </w:rPr>
      </w:pPr>
      <w:r w:rsidRPr="004208DC">
        <w:rPr>
          <w:sz w:val="20"/>
          <w:lang w:val="de-CH"/>
        </w:rPr>
        <w:t>oder per Post an das Departement für Gesundheit, Soziales und Kultur, Dienststelle für Gesundheitswesen, Avenue de la Gare 23, 1950 Sitten</w:t>
      </w:r>
    </w:p>
    <w:p w14:paraId="1A57F320" w14:textId="77777777" w:rsidR="00932B35" w:rsidRPr="004208DC" w:rsidRDefault="00932B35" w:rsidP="00932B35">
      <w:pPr>
        <w:pStyle w:val="ACRfrences"/>
        <w:spacing w:before="120"/>
        <w:jc w:val="center"/>
        <w:rPr>
          <w:sz w:val="20"/>
          <w:lang w:val="de-CH"/>
        </w:rPr>
      </w:pPr>
    </w:p>
    <w:p w14:paraId="72DCA7F3" w14:textId="77777777" w:rsidR="00513B34" w:rsidRPr="004208DC" w:rsidRDefault="00513B34" w:rsidP="00513B34">
      <w:pPr>
        <w:pStyle w:val="ACRfrences"/>
        <w:spacing w:before="120"/>
        <w:jc w:val="center"/>
        <w:rPr>
          <w:sz w:val="20"/>
          <w:lang w:val="de-CH"/>
        </w:rPr>
      </w:pPr>
    </w:p>
    <w:p w14:paraId="162413FC" w14:textId="77777777" w:rsidR="00513B34" w:rsidRPr="004208DC" w:rsidRDefault="00513B34" w:rsidP="00513B34">
      <w:pPr>
        <w:pStyle w:val="ACRfrences"/>
        <w:spacing w:before="120"/>
        <w:jc w:val="both"/>
        <w:rPr>
          <w:sz w:val="20"/>
          <w:lang w:val="de-CH"/>
        </w:rPr>
      </w:pPr>
    </w:p>
    <w:p w14:paraId="011F6405" w14:textId="77777777" w:rsidR="00513B34" w:rsidRPr="004208DC" w:rsidRDefault="00513B34" w:rsidP="00513B34">
      <w:pPr>
        <w:pStyle w:val="ACRfrences"/>
        <w:jc w:val="both"/>
        <w:rPr>
          <w:sz w:val="20"/>
          <w:lang w:val="de-CH"/>
        </w:rPr>
      </w:pPr>
    </w:p>
    <w:p w14:paraId="2C4CD382" w14:textId="77777777" w:rsidR="00513B34" w:rsidRPr="004208DC" w:rsidRDefault="00513B34" w:rsidP="00513B34">
      <w:pPr>
        <w:pStyle w:val="ACRfrences"/>
        <w:jc w:val="both"/>
        <w:rPr>
          <w:sz w:val="20"/>
          <w:lang w:val="de-CH"/>
        </w:rPr>
      </w:pPr>
    </w:p>
    <w:tbl>
      <w:tblPr>
        <w:tblW w:w="0" w:type="auto"/>
        <w:tblLook w:val="04A0" w:firstRow="1" w:lastRow="0" w:firstColumn="1" w:lastColumn="0" w:noHBand="0" w:noVBand="1"/>
      </w:tblPr>
      <w:tblGrid>
        <w:gridCol w:w="2662"/>
        <w:gridCol w:w="6342"/>
      </w:tblGrid>
      <w:tr w:rsidR="00513B34" w:rsidRPr="004208DC" w14:paraId="11810544" w14:textId="77777777" w:rsidTr="00E272A6">
        <w:tc>
          <w:tcPr>
            <w:tcW w:w="2376" w:type="dxa"/>
            <w:shd w:val="clear" w:color="auto" w:fill="auto"/>
          </w:tcPr>
          <w:p w14:paraId="1A5AE4D7" w14:textId="60134517" w:rsidR="00522513" w:rsidRPr="004208DC" w:rsidRDefault="00932B35" w:rsidP="00E272A6">
            <w:pPr>
              <w:pStyle w:val="ACRfrences"/>
              <w:spacing w:after="240"/>
              <w:jc w:val="both"/>
              <w:rPr>
                <w:b/>
                <w:sz w:val="20"/>
                <w:lang w:val="de-CH"/>
              </w:rPr>
            </w:pPr>
            <w:r w:rsidRPr="004208DC">
              <w:rPr>
                <w:b/>
                <w:sz w:val="20"/>
                <w:lang w:val="de-CH"/>
              </w:rPr>
              <w:t>Vernehmlassungsantwort von</w:t>
            </w:r>
            <w:r w:rsidR="00522513" w:rsidRPr="004208DC">
              <w:rPr>
                <w:b/>
                <w:sz w:val="20"/>
                <w:lang w:val="de-CH"/>
              </w:rPr>
              <w:t>:</w:t>
            </w:r>
          </w:p>
        </w:tc>
        <w:tc>
          <w:tcPr>
            <w:tcW w:w="6552" w:type="dxa"/>
            <w:shd w:val="clear" w:color="auto" w:fill="auto"/>
          </w:tcPr>
          <w:p w14:paraId="2C09DD71" w14:textId="77777777" w:rsidR="00513B34" w:rsidRPr="004208DC" w:rsidRDefault="00513B34" w:rsidP="00E272A6">
            <w:pPr>
              <w:pStyle w:val="ACRfrences"/>
              <w:jc w:val="both"/>
              <w:rPr>
                <w:sz w:val="20"/>
                <w:lang w:val="de-CH"/>
              </w:rPr>
            </w:pPr>
          </w:p>
        </w:tc>
      </w:tr>
      <w:tr w:rsidR="00513B34" w:rsidRPr="004208DC" w14:paraId="06DDEAE4" w14:textId="77777777" w:rsidTr="00E272A6">
        <w:tc>
          <w:tcPr>
            <w:tcW w:w="2376" w:type="dxa"/>
            <w:shd w:val="clear" w:color="auto" w:fill="auto"/>
          </w:tcPr>
          <w:p w14:paraId="1DB3CF4B" w14:textId="248C3C06" w:rsidR="00513B34" w:rsidRPr="004208DC" w:rsidRDefault="00932B35" w:rsidP="00E272A6">
            <w:pPr>
              <w:pStyle w:val="ACRfrences"/>
              <w:spacing w:before="240"/>
              <w:jc w:val="both"/>
              <w:rPr>
                <w:sz w:val="20"/>
                <w:lang w:val="de-CH"/>
              </w:rPr>
            </w:pPr>
            <w:r w:rsidRPr="004208DC">
              <w:rPr>
                <w:sz w:val="20"/>
                <w:lang w:val="de-CH"/>
              </w:rPr>
              <w:t>Name der Organisation</w:t>
            </w:r>
            <w:r w:rsidR="00522513" w:rsidRPr="004208DC">
              <w:rPr>
                <w:sz w:val="20"/>
                <w:lang w:val="de-CH"/>
              </w:rPr>
              <w:t>:</w:t>
            </w:r>
          </w:p>
        </w:tc>
        <w:tc>
          <w:tcPr>
            <w:tcW w:w="6552" w:type="dxa"/>
            <w:tcBorders>
              <w:bottom w:val="dotted" w:sz="4" w:space="0" w:color="auto"/>
            </w:tcBorders>
            <w:shd w:val="clear" w:color="auto" w:fill="auto"/>
          </w:tcPr>
          <w:p w14:paraId="16243A51" w14:textId="77777777" w:rsidR="00513B34" w:rsidRPr="004208DC" w:rsidRDefault="00513B34" w:rsidP="00E272A6">
            <w:pPr>
              <w:pStyle w:val="ACRfrences"/>
              <w:spacing w:before="240"/>
              <w:jc w:val="both"/>
              <w:rPr>
                <w:sz w:val="20"/>
                <w:lang w:val="de-CH"/>
              </w:rPr>
            </w:pPr>
          </w:p>
        </w:tc>
      </w:tr>
      <w:tr w:rsidR="00513B34" w:rsidRPr="004208DC" w14:paraId="38428D7C" w14:textId="77777777" w:rsidTr="00E272A6">
        <w:tc>
          <w:tcPr>
            <w:tcW w:w="2376" w:type="dxa"/>
            <w:shd w:val="clear" w:color="auto" w:fill="auto"/>
          </w:tcPr>
          <w:p w14:paraId="0A88E42B" w14:textId="38BA323E" w:rsidR="00513B34" w:rsidRPr="004208DC" w:rsidRDefault="00932B35" w:rsidP="00E272A6">
            <w:pPr>
              <w:pStyle w:val="ACRfrences"/>
              <w:spacing w:before="480"/>
              <w:jc w:val="both"/>
              <w:rPr>
                <w:sz w:val="20"/>
                <w:lang w:val="de-CH"/>
              </w:rPr>
            </w:pPr>
            <w:r w:rsidRPr="004208DC">
              <w:rPr>
                <w:sz w:val="20"/>
                <w:lang w:val="de-CH"/>
              </w:rPr>
              <w:t>Kontaktperson</w:t>
            </w:r>
            <w:r w:rsidR="00522513" w:rsidRPr="004208DC">
              <w:rPr>
                <w:sz w:val="20"/>
                <w:lang w:val="de-CH"/>
              </w:rPr>
              <w:t>:</w:t>
            </w:r>
          </w:p>
        </w:tc>
        <w:tc>
          <w:tcPr>
            <w:tcW w:w="6552" w:type="dxa"/>
            <w:tcBorders>
              <w:top w:val="dotted" w:sz="4" w:space="0" w:color="auto"/>
              <w:bottom w:val="dotted" w:sz="4" w:space="0" w:color="auto"/>
            </w:tcBorders>
            <w:shd w:val="clear" w:color="auto" w:fill="auto"/>
          </w:tcPr>
          <w:p w14:paraId="40A5EB59" w14:textId="77777777" w:rsidR="00513B34" w:rsidRPr="004208DC" w:rsidRDefault="00513B34" w:rsidP="00E272A6">
            <w:pPr>
              <w:pStyle w:val="ACRfrences"/>
              <w:spacing w:before="480"/>
              <w:jc w:val="both"/>
              <w:rPr>
                <w:sz w:val="20"/>
                <w:lang w:val="de-CH"/>
              </w:rPr>
            </w:pPr>
          </w:p>
        </w:tc>
      </w:tr>
      <w:tr w:rsidR="00522513" w:rsidRPr="004208DC" w14:paraId="2D868FEB" w14:textId="77777777" w:rsidTr="00E272A6">
        <w:tc>
          <w:tcPr>
            <w:tcW w:w="2376" w:type="dxa"/>
            <w:vMerge w:val="restart"/>
            <w:shd w:val="clear" w:color="auto" w:fill="auto"/>
          </w:tcPr>
          <w:p w14:paraId="6C3AAF9A" w14:textId="5A264C0A" w:rsidR="00522513" w:rsidRPr="004208DC" w:rsidRDefault="00522513" w:rsidP="00E272A6">
            <w:pPr>
              <w:pStyle w:val="ACRfrences"/>
              <w:spacing w:before="600"/>
              <w:jc w:val="both"/>
              <w:rPr>
                <w:sz w:val="20"/>
                <w:lang w:val="de-CH"/>
              </w:rPr>
            </w:pPr>
            <w:r w:rsidRPr="004208DC">
              <w:rPr>
                <w:sz w:val="20"/>
                <w:lang w:val="de-CH"/>
              </w:rPr>
              <w:t>Adresse:</w:t>
            </w:r>
          </w:p>
        </w:tc>
        <w:tc>
          <w:tcPr>
            <w:tcW w:w="6552" w:type="dxa"/>
            <w:tcBorders>
              <w:top w:val="dotted" w:sz="4" w:space="0" w:color="auto"/>
              <w:bottom w:val="dotted" w:sz="4" w:space="0" w:color="auto"/>
            </w:tcBorders>
            <w:shd w:val="clear" w:color="auto" w:fill="auto"/>
          </w:tcPr>
          <w:p w14:paraId="226F93D1" w14:textId="77777777" w:rsidR="00522513" w:rsidRPr="004208DC" w:rsidRDefault="00522513" w:rsidP="00E272A6">
            <w:pPr>
              <w:pStyle w:val="ACRfrences"/>
              <w:spacing w:before="600"/>
              <w:jc w:val="both"/>
              <w:rPr>
                <w:sz w:val="20"/>
                <w:lang w:val="de-CH"/>
              </w:rPr>
            </w:pPr>
          </w:p>
        </w:tc>
      </w:tr>
      <w:tr w:rsidR="00522513" w:rsidRPr="004208DC" w14:paraId="06AF51BA" w14:textId="77777777" w:rsidTr="00E272A6">
        <w:tc>
          <w:tcPr>
            <w:tcW w:w="2376" w:type="dxa"/>
            <w:vMerge/>
            <w:shd w:val="clear" w:color="auto" w:fill="auto"/>
          </w:tcPr>
          <w:p w14:paraId="1E4BFFCB" w14:textId="77777777" w:rsidR="00522513" w:rsidRPr="004208DC" w:rsidRDefault="00522513" w:rsidP="00E272A6">
            <w:pPr>
              <w:pStyle w:val="ACRfrences"/>
              <w:jc w:val="both"/>
              <w:rPr>
                <w:sz w:val="20"/>
                <w:lang w:val="de-CH"/>
              </w:rPr>
            </w:pPr>
          </w:p>
        </w:tc>
        <w:tc>
          <w:tcPr>
            <w:tcW w:w="6552" w:type="dxa"/>
            <w:tcBorders>
              <w:top w:val="dotted" w:sz="4" w:space="0" w:color="auto"/>
              <w:bottom w:val="dotted" w:sz="4" w:space="0" w:color="auto"/>
            </w:tcBorders>
            <w:shd w:val="clear" w:color="auto" w:fill="auto"/>
          </w:tcPr>
          <w:p w14:paraId="64A0C4EB" w14:textId="77777777" w:rsidR="00522513" w:rsidRPr="004208DC" w:rsidRDefault="00522513" w:rsidP="00E272A6">
            <w:pPr>
              <w:pStyle w:val="ACRfrences"/>
              <w:spacing w:before="360"/>
              <w:jc w:val="both"/>
              <w:rPr>
                <w:sz w:val="20"/>
                <w:lang w:val="de-CH"/>
              </w:rPr>
            </w:pPr>
          </w:p>
        </w:tc>
      </w:tr>
      <w:tr w:rsidR="00522513" w:rsidRPr="004208DC" w14:paraId="1FF61785" w14:textId="77777777" w:rsidTr="00E272A6">
        <w:tc>
          <w:tcPr>
            <w:tcW w:w="2376" w:type="dxa"/>
            <w:vMerge/>
            <w:shd w:val="clear" w:color="auto" w:fill="auto"/>
          </w:tcPr>
          <w:p w14:paraId="0EDF04B2" w14:textId="77777777" w:rsidR="00522513" w:rsidRPr="004208DC" w:rsidRDefault="00522513" w:rsidP="00E272A6">
            <w:pPr>
              <w:pStyle w:val="ACRfrences"/>
              <w:jc w:val="both"/>
              <w:rPr>
                <w:sz w:val="20"/>
                <w:lang w:val="de-CH"/>
              </w:rPr>
            </w:pPr>
          </w:p>
        </w:tc>
        <w:tc>
          <w:tcPr>
            <w:tcW w:w="6552" w:type="dxa"/>
            <w:tcBorders>
              <w:top w:val="dotted" w:sz="4" w:space="0" w:color="auto"/>
              <w:bottom w:val="dotted" w:sz="4" w:space="0" w:color="auto"/>
            </w:tcBorders>
            <w:shd w:val="clear" w:color="auto" w:fill="auto"/>
          </w:tcPr>
          <w:p w14:paraId="1CC3D604" w14:textId="77777777" w:rsidR="00522513" w:rsidRPr="004208DC" w:rsidRDefault="00522513" w:rsidP="00E272A6">
            <w:pPr>
              <w:pStyle w:val="ACRfrences"/>
              <w:spacing w:before="360"/>
              <w:jc w:val="both"/>
              <w:rPr>
                <w:sz w:val="20"/>
                <w:lang w:val="de-CH"/>
              </w:rPr>
            </w:pPr>
          </w:p>
        </w:tc>
      </w:tr>
      <w:tr w:rsidR="00522513" w:rsidRPr="004208DC" w14:paraId="02C40451" w14:textId="77777777" w:rsidTr="00E272A6">
        <w:tc>
          <w:tcPr>
            <w:tcW w:w="2376" w:type="dxa"/>
            <w:vMerge/>
            <w:shd w:val="clear" w:color="auto" w:fill="auto"/>
          </w:tcPr>
          <w:p w14:paraId="3EF10868" w14:textId="77777777" w:rsidR="00522513" w:rsidRPr="004208DC" w:rsidRDefault="00522513" w:rsidP="00E272A6">
            <w:pPr>
              <w:pStyle w:val="ACRfrences"/>
              <w:jc w:val="both"/>
              <w:rPr>
                <w:sz w:val="20"/>
                <w:lang w:val="de-CH"/>
              </w:rPr>
            </w:pPr>
          </w:p>
        </w:tc>
        <w:tc>
          <w:tcPr>
            <w:tcW w:w="6552" w:type="dxa"/>
            <w:tcBorders>
              <w:top w:val="dotted" w:sz="4" w:space="0" w:color="auto"/>
              <w:bottom w:val="dotted" w:sz="4" w:space="0" w:color="auto"/>
            </w:tcBorders>
            <w:shd w:val="clear" w:color="auto" w:fill="auto"/>
          </w:tcPr>
          <w:p w14:paraId="3FDC555F" w14:textId="77777777" w:rsidR="00522513" w:rsidRPr="004208DC" w:rsidRDefault="00522513" w:rsidP="00E272A6">
            <w:pPr>
              <w:pStyle w:val="ACRfrences"/>
              <w:spacing w:before="360"/>
              <w:jc w:val="both"/>
              <w:rPr>
                <w:sz w:val="20"/>
                <w:lang w:val="de-CH"/>
              </w:rPr>
            </w:pPr>
          </w:p>
        </w:tc>
      </w:tr>
      <w:tr w:rsidR="00513B34" w:rsidRPr="004208DC" w14:paraId="4EFFAA70" w14:textId="77777777" w:rsidTr="00E272A6">
        <w:tc>
          <w:tcPr>
            <w:tcW w:w="2376" w:type="dxa"/>
            <w:shd w:val="clear" w:color="auto" w:fill="auto"/>
          </w:tcPr>
          <w:p w14:paraId="34E652FF" w14:textId="727B0D58" w:rsidR="00513B34" w:rsidRPr="004208DC" w:rsidRDefault="00932B35" w:rsidP="00E272A6">
            <w:pPr>
              <w:pStyle w:val="ACRfrences"/>
              <w:spacing w:before="600"/>
              <w:jc w:val="both"/>
              <w:rPr>
                <w:sz w:val="20"/>
                <w:lang w:val="de-CH"/>
              </w:rPr>
            </w:pPr>
            <w:r w:rsidRPr="004208DC">
              <w:rPr>
                <w:sz w:val="20"/>
                <w:lang w:val="de-CH"/>
              </w:rPr>
              <w:t>Telefon</w:t>
            </w:r>
            <w:r w:rsidR="00522513" w:rsidRPr="004208DC">
              <w:rPr>
                <w:sz w:val="20"/>
                <w:lang w:val="de-CH"/>
              </w:rPr>
              <w:t>:</w:t>
            </w:r>
          </w:p>
        </w:tc>
        <w:tc>
          <w:tcPr>
            <w:tcW w:w="6552" w:type="dxa"/>
            <w:tcBorders>
              <w:top w:val="dotted" w:sz="4" w:space="0" w:color="auto"/>
              <w:bottom w:val="dotted" w:sz="4" w:space="0" w:color="auto"/>
            </w:tcBorders>
            <w:shd w:val="clear" w:color="auto" w:fill="auto"/>
          </w:tcPr>
          <w:p w14:paraId="030AC3A1" w14:textId="77777777" w:rsidR="00513B34" w:rsidRPr="004208DC" w:rsidRDefault="00513B34" w:rsidP="00E272A6">
            <w:pPr>
              <w:pStyle w:val="ACRfrences"/>
              <w:spacing w:before="480"/>
              <w:jc w:val="both"/>
              <w:rPr>
                <w:sz w:val="20"/>
                <w:lang w:val="de-CH"/>
              </w:rPr>
            </w:pPr>
          </w:p>
        </w:tc>
      </w:tr>
      <w:tr w:rsidR="00513B34" w:rsidRPr="004208DC" w14:paraId="08ADD14E" w14:textId="77777777" w:rsidTr="00E272A6">
        <w:tc>
          <w:tcPr>
            <w:tcW w:w="2376" w:type="dxa"/>
            <w:shd w:val="clear" w:color="auto" w:fill="auto"/>
          </w:tcPr>
          <w:p w14:paraId="413A784F" w14:textId="6EE3DE88" w:rsidR="00513B34" w:rsidRPr="004208DC" w:rsidRDefault="00932B35" w:rsidP="00E272A6">
            <w:pPr>
              <w:pStyle w:val="ACRfrences"/>
              <w:spacing w:before="960"/>
              <w:jc w:val="both"/>
              <w:rPr>
                <w:sz w:val="20"/>
                <w:lang w:val="de-CH"/>
              </w:rPr>
            </w:pPr>
            <w:r w:rsidRPr="004208DC">
              <w:rPr>
                <w:sz w:val="20"/>
                <w:lang w:val="de-CH"/>
              </w:rPr>
              <w:t>Datum</w:t>
            </w:r>
            <w:r w:rsidR="00522513" w:rsidRPr="004208DC">
              <w:rPr>
                <w:sz w:val="20"/>
                <w:lang w:val="de-CH"/>
              </w:rPr>
              <w:t>:</w:t>
            </w:r>
          </w:p>
        </w:tc>
        <w:tc>
          <w:tcPr>
            <w:tcW w:w="6552" w:type="dxa"/>
            <w:tcBorders>
              <w:top w:val="dotted" w:sz="4" w:space="0" w:color="auto"/>
              <w:bottom w:val="dotted" w:sz="4" w:space="0" w:color="auto"/>
            </w:tcBorders>
            <w:shd w:val="clear" w:color="auto" w:fill="auto"/>
          </w:tcPr>
          <w:p w14:paraId="7B265593" w14:textId="77777777" w:rsidR="00513B34" w:rsidRPr="004208DC" w:rsidRDefault="00513B34" w:rsidP="00E272A6">
            <w:pPr>
              <w:pStyle w:val="ACRfrences"/>
              <w:spacing w:before="960"/>
              <w:jc w:val="both"/>
              <w:rPr>
                <w:sz w:val="20"/>
                <w:lang w:val="de-CH"/>
              </w:rPr>
            </w:pPr>
          </w:p>
        </w:tc>
      </w:tr>
    </w:tbl>
    <w:p w14:paraId="2634F994" w14:textId="773FDC6A" w:rsidR="00522513" w:rsidRPr="004208DC" w:rsidRDefault="00522513" w:rsidP="00513B34">
      <w:pPr>
        <w:pStyle w:val="ACRfrences"/>
        <w:jc w:val="both"/>
        <w:rPr>
          <w:sz w:val="20"/>
          <w:lang w:val="de-CH"/>
        </w:rPr>
      </w:pPr>
    </w:p>
    <w:p w14:paraId="15DE6B26" w14:textId="00479FFC" w:rsidR="000A201B" w:rsidRPr="004208DC" w:rsidRDefault="00522513" w:rsidP="000A201B">
      <w:pPr>
        <w:pStyle w:val="ACRfrences"/>
        <w:numPr>
          <w:ilvl w:val="0"/>
          <w:numId w:val="24"/>
        </w:numPr>
        <w:jc w:val="both"/>
        <w:rPr>
          <w:sz w:val="20"/>
          <w:lang w:val="de-CH"/>
        </w:rPr>
      </w:pPr>
      <w:r w:rsidRPr="004208DC">
        <w:rPr>
          <w:sz w:val="20"/>
          <w:lang w:val="de-CH"/>
        </w:rPr>
        <w:br w:type="page"/>
      </w:r>
      <w:r w:rsidR="000A201B" w:rsidRPr="004208DC">
        <w:rPr>
          <w:rFonts w:cs="Arial"/>
          <w:sz w:val="20"/>
          <w:lang w:val="de-CH"/>
        </w:rPr>
        <w:lastRenderedPageBreak/>
        <w:t xml:space="preserve">Die überwiegende Mehrheit der älteren Menschen wünscht sich, zu Hause alt werden zu können und </w:t>
      </w:r>
      <w:r w:rsidR="000A201B" w:rsidRPr="004208DC">
        <w:rPr>
          <w:sz w:val="20"/>
          <w:lang w:val="de-CH"/>
        </w:rPr>
        <w:t>dabei Pflegeleistungen in Anspruch zu nehmen, die dem Gesundheitszustand und Grad der Selbstständigkeit entsprechen</w:t>
      </w:r>
      <w:r w:rsidR="000A201B" w:rsidRPr="004208DC">
        <w:rPr>
          <w:rFonts w:cs="Arial"/>
          <w:sz w:val="20"/>
          <w:lang w:val="de-CH"/>
        </w:rPr>
        <w:t xml:space="preserve">. Das Wallis verfolgt seit mehreren Jahren eine Betreuungspolitik, die auf </w:t>
      </w:r>
      <w:r w:rsidR="00BD1A6D">
        <w:rPr>
          <w:rFonts w:cs="Arial"/>
          <w:sz w:val="20"/>
          <w:lang w:val="de-CH"/>
        </w:rPr>
        <w:t>den Verbleib</w:t>
      </w:r>
      <w:r w:rsidR="000A201B" w:rsidRPr="004208DC">
        <w:rPr>
          <w:rFonts w:cs="Arial"/>
          <w:sz w:val="20"/>
          <w:lang w:val="de-CH"/>
        </w:rPr>
        <w:t xml:space="preserve"> zu Hause ausgerichtet ist. Der provisorische Planungsbericht schlägt vor, diese Politik fortzusetzen, mit einem moderaten </w:t>
      </w:r>
      <w:r w:rsidR="00BD1A6D">
        <w:rPr>
          <w:rFonts w:cs="Arial"/>
          <w:sz w:val="20"/>
          <w:lang w:val="de-CH"/>
        </w:rPr>
        <w:t>Anstieg</w:t>
      </w:r>
      <w:r w:rsidR="00BD1A6D" w:rsidRPr="004208DC">
        <w:rPr>
          <w:rFonts w:cs="Arial"/>
          <w:sz w:val="20"/>
          <w:lang w:val="de-CH"/>
        </w:rPr>
        <w:t xml:space="preserve"> </w:t>
      </w:r>
      <w:r w:rsidR="000A201B" w:rsidRPr="004208DC">
        <w:rPr>
          <w:rFonts w:cs="Arial"/>
          <w:sz w:val="20"/>
          <w:lang w:val="de-CH"/>
        </w:rPr>
        <w:t xml:space="preserve">der Anzahl Betten in Alters- und Pflegeheimen für den Zeitraum 2023 bis 2025, d.h. maximal 404 neue Betten für Langzeitaufenthalte. </w:t>
      </w:r>
      <w:r w:rsidR="000A201B" w:rsidRPr="004208DC">
        <w:rPr>
          <w:rFonts w:cs="Arial"/>
          <w:b/>
          <w:sz w:val="20"/>
          <w:lang w:val="de-CH"/>
        </w:rPr>
        <w:t>Befürworten Sie dieses moderate</w:t>
      </w:r>
      <w:r w:rsidR="00BD1A6D">
        <w:rPr>
          <w:rFonts w:cs="Arial"/>
          <w:b/>
          <w:sz w:val="20"/>
          <w:lang w:val="de-CH"/>
        </w:rPr>
        <w:t>n</w:t>
      </w:r>
      <w:r w:rsidR="000A201B" w:rsidRPr="004208DC">
        <w:rPr>
          <w:rFonts w:cs="Arial"/>
          <w:b/>
          <w:sz w:val="20"/>
          <w:lang w:val="de-CH"/>
        </w:rPr>
        <w:t xml:space="preserve"> </w:t>
      </w:r>
      <w:r w:rsidR="00BD1A6D">
        <w:rPr>
          <w:rFonts w:cs="Arial"/>
          <w:b/>
          <w:sz w:val="20"/>
          <w:lang w:val="de-CH"/>
        </w:rPr>
        <w:t>Anstieg</w:t>
      </w:r>
      <w:r w:rsidR="00BD1A6D" w:rsidRPr="004208DC">
        <w:rPr>
          <w:rFonts w:cs="Arial"/>
          <w:b/>
          <w:sz w:val="20"/>
          <w:lang w:val="de-CH"/>
        </w:rPr>
        <w:t xml:space="preserve"> </w:t>
      </w:r>
      <w:r w:rsidR="000A201B" w:rsidRPr="004208DC">
        <w:rPr>
          <w:rFonts w:cs="Arial"/>
          <w:b/>
          <w:sz w:val="20"/>
          <w:lang w:val="de-CH"/>
        </w:rPr>
        <w:t xml:space="preserve">der Zahl der Langzeitbetten in </w:t>
      </w:r>
      <w:r w:rsidR="00BD1A6D">
        <w:rPr>
          <w:rFonts w:cs="Arial"/>
          <w:b/>
          <w:sz w:val="20"/>
          <w:lang w:val="de-CH"/>
        </w:rPr>
        <w:t xml:space="preserve">Alters- und </w:t>
      </w:r>
      <w:r w:rsidR="000A201B" w:rsidRPr="004208DC">
        <w:rPr>
          <w:rFonts w:cs="Arial"/>
          <w:b/>
          <w:sz w:val="20"/>
          <w:lang w:val="de-CH"/>
        </w:rPr>
        <w:t xml:space="preserve">Pflegeheimen? </w:t>
      </w:r>
    </w:p>
    <w:p w14:paraId="10C14A34" w14:textId="77777777" w:rsidR="000A201B" w:rsidRPr="004208DC" w:rsidRDefault="000A201B" w:rsidP="000A201B">
      <w:pPr>
        <w:pStyle w:val="ACRfrences"/>
        <w:ind w:left="360"/>
        <w:jc w:val="both"/>
        <w:rPr>
          <w:sz w:val="20"/>
          <w:lang w:val="de-CH"/>
        </w:rPr>
      </w:pPr>
    </w:p>
    <w:p w14:paraId="6248659C" w14:textId="77777777" w:rsidR="000A201B" w:rsidRPr="004208DC" w:rsidRDefault="000A201B" w:rsidP="000A201B">
      <w:pPr>
        <w:pStyle w:val="ACRfrences"/>
        <w:pBdr>
          <w:bottom w:val="dotted" w:sz="4" w:space="1" w:color="auto"/>
        </w:pBdr>
        <w:tabs>
          <w:tab w:val="left" w:pos="2268"/>
          <w:tab w:val="left" w:pos="3969"/>
          <w:tab w:val="left" w:pos="5670"/>
        </w:tabs>
        <w:ind w:left="360"/>
        <w:jc w:val="both"/>
        <w:rPr>
          <w:sz w:val="20"/>
          <w:lang w:val="de-CH"/>
        </w:rPr>
      </w:pPr>
      <w:r w:rsidRPr="004208DC">
        <w:rPr>
          <w:sz w:val="20"/>
          <w:lang w:val="de-CH"/>
        </w:rPr>
        <w:fldChar w:fldCharType="begin">
          <w:ffData>
            <w:name w:val="CaseACocher3"/>
            <w:enabled/>
            <w:calcOnExit w:val="0"/>
            <w:checkBox>
              <w:sizeAuto/>
              <w:default w:val="0"/>
            </w:checkBox>
          </w:ffData>
        </w:fldChar>
      </w:r>
      <w:bookmarkStart w:id="2" w:name="CaseACocher3"/>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bookmarkEnd w:id="2"/>
      <w:r w:rsidRPr="004208DC">
        <w:rPr>
          <w:sz w:val="20"/>
          <w:lang w:val="de-CH"/>
        </w:rPr>
        <w:t>Ja</w:t>
      </w:r>
      <w:r w:rsidRPr="004208DC">
        <w:rPr>
          <w:sz w:val="20"/>
          <w:lang w:val="de-CH"/>
        </w:rPr>
        <w:tab/>
      </w:r>
      <w:r w:rsidRPr="004208DC">
        <w:rPr>
          <w:sz w:val="20"/>
          <w:lang w:val="de-CH"/>
        </w:rPr>
        <w:fldChar w:fldCharType="begin">
          <w:ffData>
            <w:name w:val="CaseACocher4"/>
            <w:enabled/>
            <w:calcOnExit w:val="0"/>
            <w:checkBox>
              <w:sizeAuto/>
              <w:default w:val="0"/>
            </w:checkBox>
          </w:ffData>
        </w:fldChar>
      </w:r>
      <w:bookmarkStart w:id="3" w:name="CaseACocher4"/>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bookmarkEnd w:id="3"/>
      <w:r w:rsidRPr="004208DC">
        <w:rPr>
          <w:sz w:val="20"/>
          <w:lang w:val="de-CH"/>
        </w:rPr>
        <w:t>Eher ja</w:t>
      </w:r>
      <w:r w:rsidRPr="004208DC">
        <w:rPr>
          <w:sz w:val="20"/>
          <w:lang w:val="de-CH"/>
        </w:rPr>
        <w:tab/>
      </w:r>
      <w:r w:rsidRPr="004208DC">
        <w:rPr>
          <w:sz w:val="20"/>
          <w:lang w:val="de-CH"/>
        </w:rPr>
        <w:fldChar w:fldCharType="begin">
          <w:ffData>
            <w:name w:val="CaseACocher5"/>
            <w:enabled/>
            <w:calcOnExit w:val="0"/>
            <w:checkBox>
              <w:sizeAuto/>
              <w:default w:val="0"/>
            </w:checkBox>
          </w:ffData>
        </w:fldChar>
      </w:r>
      <w:bookmarkStart w:id="4" w:name="CaseACocher5"/>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bookmarkEnd w:id="4"/>
      <w:r w:rsidRPr="004208DC">
        <w:rPr>
          <w:sz w:val="20"/>
          <w:lang w:val="de-CH"/>
        </w:rPr>
        <w:t>Eher nein</w:t>
      </w:r>
      <w:r w:rsidRPr="004208DC">
        <w:rPr>
          <w:sz w:val="20"/>
          <w:lang w:val="de-CH"/>
        </w:rPr>
        <w:tab/>
      </w:r>
      <w:r w:rsidRPr="004208DC">
        <w:rPr>
          <w:sz w:val="20"/>
          <w:lang w:val="de-CH"/>
        </w:rPr>
        <w:fldChar w:fldCharType="begin">
          <w:ffData>
            <w:name w:val="CaseACocher6"/>
            <w:enabled/>
            <w:calcOnExit w:val="0"/>
            <w:checkBox>
              <w:sizeAuto/>
              <w:default w:val="0"/>
            </w:checkBox>
          </w:ffData>
        </w:fldChar>
      </w:r>
      <w:bookmarkStart w:id="5" w:name="CaseACocher6"/>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bookmarkEnd w:id="5"/>
      <w:r w:rsidRPr="004208DC">
        <w:rPr>
          <w:sz w:val="20"/>
          <w:lang w:val="de-CH"/>
        </w:rPr>
        <w:t>Nein</w:t>
      </w:r>
    </w:p>
    <w:p w14:paraId="0E6EFEC5" w14:textId="77777777" w:rsidR="000A201B" w:rsidRPr="004208DC" w:rsidRDefault="000A201B" w:rsidP="000A201B">
      <w:pPr>
        <w:pStyle w:val="ACRfrences"/>
        <w:ind w:left="360"/>
        <w:jc w:val="both"/>
        <w:rPr>
          <w:sz w:val="20"/>
          <w:lang w:val="de-CH"/>
        </w:rPr>
      </w:pPr>
    </w:p>
    <w:p w14:paraId="53309106" w14:textId="77777777" w:rsidR="000A201B" w:rsidRPr="004208DC" w:rsidRDefault="000A201B" w:rsidP="000A201B">
      <w:pPr>
        <w:pStyle w:val="ACRfrences"/>
        <w:pBdr>
          <w:bottom w:val="dotted" w:sz="4" w:space="1" w:color="auto"/>
        </w:pBdr>
        <w:ind w:left="360"/>
        <w:jc w:val="both"/>
        <w:rPr>
          <w:sz w:val="20"/>
          <w:lang w:val="de-CH"/>
        </w:rPr>
      </w:pPr>
    </w:p>
    <w:p w14:paraId="09387BA2" w14:textId="77777777" w:rsidR="000A201B" w:rsidRPr="004208DC" w:rsidRDefault="000A201B" w:rsidP="000A201B">
      <w:pPr>
        <w:pStyle w:val="ACRfrences"/>
        <w:ind w:left="360"/>
        <w:jc w:val="both"/>
        <w:rPr>
          <w:sz w:val="20"/>
          <w:lang w:val="de-CH"/>
        </w:rPr>
      </w:pPr>
    </w:p>
    <w:p w14:paraId="56EBB145" w14:textId="77777777" w:rsidR="000A201B" w:rsidRPr="004208DC" w:rsidRDefault="000A201B" w:rsidP="000A201B">
      <w:pPr>
        <w:pStyle w:val="ACRfrences"/>
        <w:pBdr>
          <w:bottom w:val="dotted" w:sz="4" w:space="1" w:color="auto"/>
        </w:pBdr>
        <w:ind w:left="360"/>
        <w:jc w:val="both"/>
        <w:rPr>
          <w:sz w:val="20"/>
          <w:lang w:val="de-CH"/>
        </w:rPr>
      </w:pPr>
    </w:p>
    <w:p w14:paraId="2AFC7F7B" w14:textId="77777777" w:rsidR="000A201B" w:rsidRPr="004208DC" w:rsidRDefault="000A201B" w:rsidP="000A201B">
      <w:pPr>
        <w:pStyle w:val="ACRfrences"/>
        <w:ind w:left="360"/>
        <w:jc w:val="both"/>
        <w:rPr>
          <w:sz w:val="20"/>
          <w:lang w:val="de-CH"/>
        </w:rPr>
      </w:pPr>
    </w:p>
    <w:p w14:paraId="33B35C3D" w14:textId="77777777" w:rsidR="000A201B" w:rsidRPr="004208DC" w:rsidRDefault="000A201B" w:rsidP="000A201B">
      <w:pPr>
        <w:pStyle w:val="ACRfrences"/>
        <w:pBdr>
          <w:bottom w:val="dotted" w:sz="4" w:space="1" w:color="auto"/>
        </w:pBdr>
        <w:ind w:left="360"/>
        <w:jc w:val="both"/>
        <w:rPr>
          <w:sz w:val="20"/>
          <w:lang w:val="de-CH"/>
        </w:rPr>
      </w:pPr>
    </w:p>
    <w:p w14:paraId="02E65FBD" w14:textId="77777777" w:rsidR="000A201B" w:rsidRPr="004208DC" w:rsidRDefault="000A201B" w:rsidP="000A201B">
      <w:pPr>
        <w:pStyle w:val="ACRfrences"/>
        <w:ind w:left="360"/>
        <w:jc w:val="both"/>
        <w:rPr>
          <w:sz w:val="20"/>
          <w:lang w:val="de-CH"/>
        </w:rPr>
      </w:pPr>
    </w:p>
    <w:p w14:paraId="5AF38563" w14:textId="77777777" w:rsidR="000A201B" w:rsidRPr="004208DC" w:rsidRDefault="000A201B" w:rsidP="000A201B">
      <w:pPr>
        <w:pStyle w:val="ACRfrences"/>
        <w:jc w:val="both"/>
        <w:rPr>
          <w:sz w:val="20"/>
          <w:lang w:val="de-CH"/>
        </w:rPr>
      </w:pPr>
    </w:p>
    <w:p w14:paraId="4B511BDB" w14:textId="77777777" w:rsidR="000A201B" w:rsidRPr="004208DC" w:rsidRDefault="000A201B" w:rsidP="000A201B">
      <w:pPr>
        <w:pStyle w:val="ACRfrences"/>
        <w:jc w:val="both"/>
        <w:rPr>
          <w:sz w:val="20"/>
          <w:lang w:val="de-CH"/>
        </w:rPr>
      </w:pPr>
    </w:p>
    <w:p w14:paraId="01A678D4" w14:textId="35EAAFFD" w:rsidR="000A201B" w:rsidRPr="004208DC" w:rsidRDefault="000A201B" w:rsidP="000A201B">
      <w:pPr>
        <w:pStyle w:val="ACRfrences"/>
        <w:numPr>
          <w:ilvl w:val="0"/>
          <w:numId w:val="24"/>
        </w:numPr>
        <w:jc w:val="both"/>
        <w:rPr>
          <w:sz w:val="20"/>
          <w:lang w:val="de-CH"/>
        </w:rPr>
      </w:pPr>
      <w:r w:rsidRPr="004208DC">
        <w:rPr>
          <w:sz w:val="20"/>
          <w:lang w:val="de-CH"/>
        </w:rPr>
        <w:t xml:space="preserve">Da die Zahl der Langzeitbetten begrenzt ist, sollten sie vor allem für Personen genutzt werden, die nicht mehr zu Hause wohnen können. In der Planung der Langzeitpflege 2016-2020 wurde das Ziel festgelegt, den Anteil der Bewohnerinnen und Bewohner von Alters- und Pflegeheimen mit geringem Pflegebedarf (Pflegestufe 1 bis 2) auf 5 % zu senken. Dieses Ziel wurde grösstenteils erreicht. Angesichts des moderaten </w:t>
      </w:r>
      <w:r w:rsidR="00BD1A6D">
        <w:rPr>
          <w:sz w:val="20"/>
          <w:lang w:val="de-CH"/>
        </w:rPr>
        <w:t>Anstiegs</w:t>
      </w:r>
      <w:r w:rsidR="00BD1A6D" w:rsidRPr="004208DC">
        <w:rPr>
          <w:sz w:val="20"/>
          <w:lang w:val="de-CH"/>
        </w:rPr>
        <w:t xml:space="preserve"> </w:t>
      </w:r>
      <w:r w:rsidRPr="004208DC">
        <w:rPr>
          <w:sz w:val="20"/>
          <w:lang w:val="de-CH"/>
        </w:rPr>
        <w:t xml:space="preserve">der Anzahl der Alters- und Pflegeheimbetten muss dieser Prozess fortgesetzt werden, um </w:t>
      </w:r>
      <w:r w:rsidR="00BD1A6D">
        <w:rPr>
          <w:sz w:val="20"/>
          <w:lang w:val="de-CH"/>
        </w:rPr>
        <w:t>Engpässe</w:t>
      </w:r>
      <w:r w:rsidR="00BD1A6D" w:rsidRPr="004208DC">
        <w:rPr>
          <w:sz w:val="20"/>
          <w:lang w:val="de-CH"/>
        </w:rPr>
        <w:t xml:space="preserve"> </w:t>
      </w:r>
      <w:r w:rsidRPr="004208DC">
        <w:rPr>
          <w:sz w:val="20"/>
          <w:lang w:val="de-CH"/>
        </w:rPr>
        <w:t xml:space="preserve">zu vermeiden. So wird vorgeschlagen, dass der Anteil der Bewohnerinnen und Bewohner der Pflegestufen 1 bis 4 von derzeit 14 % schrittweise auf maximal 10 % gesenkt wird, und zwar in allen Gesundheitsregionen des Kantons. </w:t>
      </w:r>
      <w:r w:rsidRPr="004208DC">
        <w:rPr>
          <w:b/>
          <w:sz w:val="20"/>
          <w:lang w:val="de-CH"/>
        </w:rPr>
        <w:t>Befürworten Sie die weitere Senkung des Anteils der Bewohnerinnen und Bewohner von Alters- und Pflegeheimen mit geringem Pflegebedarf</w:t>
      </w:r>
      <w:r w:rsidRPr="004208DC">
        <w:rPr>
          <w:rFonts w:eastAsia="Arial Unicode MS"/>
          <w:b/>
          <w:sz w:val="20"/>
          <w:lang w:val="de-CH"/>
        </w:rPr>
        <w:t xml:space="preserve">? </w:t>
      </w:r>
    </w:p>
    <w:p w14:paraId="6A760F71" w14:textId="77777777" w:rsidR="000A201B" w:rsidRPr="004208DC" w:rsidRDefault="000A201B" w:rsidP="000A201B">
      <w:pPr>
        <w:pStyle w:val="ACRfrences"/>
        <w:ind w:left="360"/>
        <w:jc w:val="both"/>
        <w:rPr>
          <w:sz w:val="20"/>
          <w:lang w:val="de-CH"/>
        </w:rPr>
      </w:pPr>
    </w:p>
    <w:p w14:paraId="4E3B4542" w14:textId="77777777" w:rsidR="000A201B" w:rsidRPr="004208DC" w:rsidRDefault="000A201B" w:rsidP="000A201B">
      <w:pPr>
        <w:pStyle w:val="ACRfrences"/>
        <w:pBdr>
          <w:bottom w:val="dotted" w:sz="4" w:space="1" w:color="auto"/>
        </w:pBdr>
        <w:tabs>
          <w:tab w:val="left" w:pos="2268"/>
          <w:tab w:val="left" w:pos="3969"/>
          <w:tab w:val="left" w:pos="5670"/>
        </w:tabs>
        <w:ind w:left="360"/>
        <w:jc w:val="both"/>
        <w:rPr>
          <w:sz w:val="20"/>
          <w:lang w:val="de-CH"/>
        </w:rPr>
      </w:pPr>
      <w:r w:rsidRPr="004208DC">
        <w:rPr>
          <w:sz w:val="20"/>
          <w:lang w:val="de-CH"/>
        </w:rPr>
        <w:fldChar w:fldCharType="begin">
          <w:ffData>
            <w:name w:val="CaseACocher3"/>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Ja</w:t>
      </w:r>
      <w:r w:rsidRPr="004208DC">
        <w:rPr>
          <w:sz w:val="20"/>
          <w:lang w:val="de-CH"/>
        </w:rPr>
        <w:tab/>
      </w:r>
      <w:r w:rsidRPr="004208DC">
        <w:rPr>
          <w:sz w:val="20"/>
          <w:lang w:val="de-CH"/>
        </w:rPr>
        <w:fldChar w:fldCharType="begin">
          <w:ffData>
            <w:name w:val="CaseACocher4"/>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ja</w:t>
      </w:r>
      <w:r w:rsidRPr="004208DC">
        <w:rPr>
          <w:sz w:val="20"/>
          <w:lang w:val="de-CH"/>
        </w:rPr>
        <w:tab/>
      </w:r>
      <w:r w:rsidRPr="004208DC">
        <w:rPr>
          <w:sz w:val="20"/>
          <w:lang w:val="de-CH"/>
        </w:rPr>
        <w:fldChar w:fldCharType="begin">
          <w:ffData>
            <w:name w:val="CaseACocher5"/>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nein</w:t>
      </w:r>
      <w:r w:rsidRPr="004208DC">
        <w:rPr>
          <w:sz w:val="20"/>
          <w:lang w:val="de-CH"/>
        </w:rPr>
        <w:tab/>
      </w:r>
      <w:r w:rsidRPr="004208DC">
        <w:rPr>
          <w:sz w:val="20"/>
          <w:lang w:val="de-CH"/>
        </w:rPr>
        <w:fldChar w:fldCharType="begin">
          <w:ffData>
            <w:name w:val="CaseACocher6"/>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Nein</w:t>
      </w:r>
    </w:p>
    <w:p w14:paraId="52DCC6CC" w14:textId="77777777" w:rsidR="000A201B" w:rsidRPr="004208DC" w:rsidRDefault="000A201B" w:rsidP="000A201B">
      <w:pPr>
        <w:pStyle w:val="ACRfrences"/>
        <w:ind w:left="360"/>
        <w:jc w:val="both"/>
        <w:rPr>
          <w:sz w:val="20"/>
          <w:lang w:val="de-CH"/>
        </w:rPr>
      </w:pPr>
    </w:p>
    <w:p w14:paraId="7AC3676F" w14:textId="77777777" w:rsidR="000A201B" w:rsidRPr="004208DC" w:rsidRDefault="000A201B" w:rsidP="000A201B">
      <w:pPr>
        <w:pStyle w:val="ACRfrences"/>
        <w:pBdr>
          <w:bottom w:val="dotted" w:sz="4" w:space="1" w:color="auto"/>
        </w:pBdr>
        <w:ind w:left="360"/>
        <w:jc w:val="both"/>
        <w:rPr>
          <w:sz w:val="20"/>
          <w:lang w:val="de-CH"/>
        </w:rPr>
      </w:pPr>
    </w:p>
    <w:p w14:paraId="3563F9AC" w14:textId="77777777" w:rsidR="000A201B" w:rsidRPr="004208DC" w:rsidRDefault="000A201B" w:rsidP="000A201B">
      <w:pPr>
        <w:pStyle w:val="ACRfrences"/>
        <w:ind w:left="360"/>
        <w:jc w:val="both"/>
        <w:rPr>
          <w:sz w:val="20"/>
          <w:lang w:val="de-CH"/>
        </w:rPr>
      </w:pPr>
    </w:p>
    <w:p w14:paraId="576E0823" w14:textId="77777777" w:rsidR="000A201B" w:rsidRPr="004208DC" w:rsidRDefault="000A201B" w:rsidP="000A201B">
      <w:pPr>
        <w:pStyle w:val="ACRfrences"/>
        <w:pBdr>
          <w:bottom w:val="dotted" w:sz="4" w:space="1" w:color="auto"/>
        </w:pBdr>
        <w:ind w:left="360"/>
        <w:jc w:val="both"/>
        <w:rPr>
          <w:sz w:val="20"/>
          <w:lang w:val="de-CH"/>
        </w:rPr>
      </w:pPr>
    </w:p>
    <w:p w14:paraId="333AF996" w14:textId="77777777" w:rsidR="000A201B" w:rsidRPr="004208DC" w:rsidRDefault="000A201B" w:rsidP="000A201B">
      <w:pPr>
        <w:pStyle w:val="ACRfrences"/>
        <w:ind w:left="360"/>
        <w:jc w:val="both"/>
        <w:rPr>
          <w:sz w:val="20"/>
          <w:lang w:val="de-CH"/>
        </w:rPr>
      </w:pPr>
    </w:p>
    <w:p w14:paraId="7885C548" w14:textId="77777777" w:rsidR="000A201B" w:rsidRPr="004208DC" w:rsidRDefault="000A201B" w:rsidP="000A201B">
      <w:pPr>
        <w:pStyle w:val="ACRfrences"/>
        <w:pBdr>
          <w:bottom w:val="dotted" w:sz="4" w:space="1" w:color="auto"/>
        </w:pBdr>
        <w:ind w:left="360"/>
        <w:jc w:val="both"/>
        <w:rPr>
          <w:sz w:val="20"/>
          <w:lang w:val="de-CH"/>
        </w:rPr>
      </w:pPr>
    </w:p>
    <w:p w14:paraId="3EEE5A89" w14:textId="2D54CA4D" w:rsidR="00953A1A" w:rsidRPr="004208DC" w:rsidRDefault="00953A1A">
      <w:pPr>
        <w:rPr>
          <w:rFonts w:ascii="Arial" w:hAnsi="Arial"/>
          <w:lang w:val="de-CH"/>
        </w:rPr>
      </w:pPr>
      <w:r w:rsidRPr="004208DC">
        <w:rPr>
          <w:lang w:val="de-CH"/>
        </w:rPr>
        <w:br w:type="page"/>
      </w:r>
    </w:p>
    <w:p w14:paraId="59140B84" w14:textId="77777777" w:rsidR="000A201B" w:rsidRPr="004208DC" w:rsidRDefault="000A201B" w:rsidP="000A201B">
      <w:pPr>
        <w:pStyle w:val="ACRfrences"/>
        <w:jc w:val="both"/>
        <w:rPr>
          <w:sz w:val="20"/>
          <w:lang w:val="de-CH"/>
        </w:rPr>
      </w:pPr>
    </w:p>
    <w:p w14:paraId="710AA74F" w14:textId="77777777" w:rsidR="000A201B" w:rsidRPr="004208DC" w:rsidRDefault="000A201B" w:rsidP="000A201B">
      <w:pPr>
        <w:rPr>
          <w:rFonts w:ascii="Arial" w:hAnsi="Arial"/>
          <w:lang w:val="de-CH"/>
        </w:rPr>
      </w:pPr>
    </w:p>
    <w:p w14:paraId="40C1722B" w14:textId="4ECEF76B" w:rsidR="000A201B" w:rsidRPr="004208DC" w:rsidRDefault="000A201B" w:rsidP="000A201B">
      <w:pPr>
        <w:pStyle w:val="ACRfrences"/>
        <w:numPr>
          <w:ilvl w:val="0"/>
          <w:numId w:val="24"/>
        </w:numPr>
        <w:jc w:val="both"/>
        <w:rPr>
          <w:b/>
          <w:sz w:val="20"/>
          <w:lang w:val="de-CH"/>
        </w:rPr>
      </w:pPr>
      <w:r w:rsidRPr="004208DC">
        <w:rPr>
          <w:sz w:val="20"/>
          <w:lang w:val="de-CH"/>
        </w:rPr>
        <w:t>Die auf ein</w:t>
      </w:r>
      <w:r w:rsidR="00BD1A6D">
        <w:rPr>
          <w:sz w:val="20"/>
          <w:lang w:val="de-CH"/>
        </w:rPr>
        <w:t>en</w:t>
      </w:r>
      <w:r w:rsidRPr="004208DC">
        <w:rPr>
          <w:sz w:val="20"/>
          <w:lang w:val="de-CH"/>
        </w:rPr>
        <w:t xml:space="preserve"> moderate</w:t>
      </w:r>
      <w:r w:rsidR="00BD1A6D">
        <w:rPr>
          <w:sz w:val="20"/>
          <w:lang w:val="de-CH"/>
        </w:rPr>
        <w:t>n</w:t>
      </w:r>
      <w:r w:rsidRPr="004208DC">
        <w:rPr>
          <w:sz w:val="20"/>
          <w:lang w:val="de-CH"/>
        </w:rPr>
        <w:t xml:space="preserve"> </w:t>
      </w:r>
      <w:r w:rsidR="00BD1A6D">
        <w:rPr>
          <w:sz w:val="20"/>
          <w:lang w:val="de-CH"/>
        </w:rPr>
        <w:t>Anstieg</w:t>
      </w:r>
      <w:r w:rsidR="00BD1A6D" w:rsidRPr="004208DC">
        <w:rPr>
          <w:sz w:val="20"/>
          <w:lang w:val="de-CH"/>
        </w:rPr>
        <w:t xml:space="preserve"> </w:t>
      </w:r>
      <w:r w:rsidRPr="004208DC">
        <w:rPr>
          <w:sz w:val="20"/>
          <w:lang w:val="de-CH"/>
        </w:rPr>
        <w:t>der Zahl der Alters- und Pflegeheimbetten in den nächsten Jahren ausgerichtete Politik erfordert ein</w:t>
      </w:r>
      <w:r w:rsidR="00BD1A6D">
        <w:rPr>
          <w:sz w:val="20"/>
          <w:lang w:val="de-CH"/>
        </w:rPr>
        <w:t>en</w:t>
      </w:r>
      <w:r w:rsidRPr="004208DC">
        <w:rPr>
          <w:sz w:val="20"/>
          <w:lang w:val="de-CH"/>
        </w:rPr>
        <w:t xml:space="preserve"> Ausbau der Pflege und Hilfe zu Hause </w:t>
      </w:r>
      <w:r w:rsidR="00BD1A6D">
        <w:rPr>
          <w:sz w:val="20"/>
          <w:lang w:val="de-CH"/>
        </w:rPr>
        <w:t>sowie</w:t>
      </w:r>
      <w:r w:rsidR="00BD1A6D" w:rsidRPr="004208DC">
        <w:rPr>
          <w:sz w:val="20"/>
          <w:lang w:val="de-CH"/>
        </w:rPr>
        <w:t xml:space="preserve"> </w:t>
      </w:r>
      <w:r w:rsidRPr="004208DC">
        <w:rPr>
          <w:sz w:val="20"/>
          <w:lang w:val="de-CH"/>
        </w:rPr>
        <w:t xml:space="preserve">der Zwischenstrukturen. Im Bereich der </w:t>
      </w:r>
      <w:r w:rsidR="00BD1A6D">
        <w:rPr>
          <w:sz w:val="20"/>
          <w:lang w:val="de-CH"/>
        </w:rPr>
        <w:t>Pflege und Hilfe zu Hasuse</w:t>
      </w:r>
      <w:r w:rsidR="00BD1A6D" w:rsidRPr="004208DC">
        <w:rPr>
          <w:sz w:val="20"/>
          <w:lang w:val="de-CH"/>
        </w:rPr>
        <w:t xml:space="preserve"> </w:t>
      </w:r>
      <w:r w:rsidRPr="004208DC">
        <w:rPr>
          <w:sz w:val="20"/>
          <w:lang w:val="de-CH"/>
        </w:rPr>
        <w:t xml:space="preserve">zielt die Planung auf eine Erhöhung der Inanspruchnahmerate, aber auch auf eine Erhöhung der Anzahl Pflegestunden pro Klientin und Klienten ab, um das Versorgungsniveau vergleichbarer Kantone zu erreichen. </w:t>
      </w:r>
      <w:r w:rsidR="00BD1A6D" w:rsidRPr="00CA32D8">
        <w:rPr>
          <w:lang w:val="de-CH"/>
        </w:rPr>
        <w:t>So wird die Zahl der Stunden der Pflege zu Hause für Personen ab 65 Jahren, die 2021 bei knapp 585'000 Stunden lag, zwischen 2025 und 2030 progressiv auf über 940'000 Stunden ansteigen</w:t>
      </w:r>
      <w:r w:rsidRPr="004208DC">
        <w:rPr>
          <w:sz w:val="20"/>
          <w:lang w:val="de-CH"/>
        </w:rPr>
        <w:t xml:space="preserve">. Angesichts der wachsenden Zahl von Personen, die </w:t>
      </w:r>
      <w:r w:rsidR="00BD1A6D">
        <w:rPr>
          <w:sz w:val="20"/>
          <w:lang w:val="de-CH"/>
        </w:rPr>
        <w:t>Pflege zu Hause</w:t>
      </w:r>
      <w:r w:rsidR="00BD1A6D" w:rsidRPr="004208DC">
        <w:rPr>
          <w:sz w:val="20"/>
          <w:lang w:val="de-CH"/>
        </w:rPr>
        <w:t xml:space="preserve"> </w:t>
      </w:r>
      <w:r w:rsidRPr="004208DC">
        <w:rPr>
          <w:sz w:val="20"/>
          <w:lang w:val="de-CH"/>
        </w:rPr>
        <w:t xml:space="preserve">benötigen, können bis zu 97 neue Kurzzeitbetten in Alters- und Pflegeheimen und 163 neue Plätze in Tagesstrukturen geschaffen werden. </w:t>
      </w:r>
      <w:r w:rsidRPr="004208DC">
        <w:rPr>
          <w:b/>
          <w:sz w:val="20"/>
          <w:lang w:val="de-CH"/>
        </w:rPr>
        <w:t>Befürworten Sie den geplanten Leistungsausbau, damit pflegebedürftige Menschen zu Hause wohnen</w:t>
      </w:r>
      <w:r w:rsidR="00BD1A6D">
        <w:rPr>
          <w:b/>
          <w:sz w:val="20"/>
          <w:lang w:val="de-CH"/>
        </w:rPr>
        <w:t xml:space="preserve"> bleiben</w:t>
      </w:r>
      <w:r w:rsidRPr="004208DC">
        <w:rPr>
          <w:b/>
          <w:sz w:val="20"/>
          <w:lang w:val="de-CH"/>
        </w:rPr>
        <w:t xml:space="preserve"> können?</w:t>
      </w:r>
      <w:r w:rsidRPr="004208DC">
        <w:rPr>
          <w:sz w:val="20"/>
          <w:lang w:val="de-CH"/>
        </w:rPr>
        <w:t xml:space="preserve">  </w:t>
      </w:r>
    </w:p>
    <w:p w14:paraId="5845A7D2" w14:textId="77777777" w:rsidR="000A201B" w:rsidRPr="004208DC" w:rsidRDefault="000A201B" w:rsidP="000A201B">
      <w:pPr>
        <w:pStyle w:val="ACRfrences"/>
        <w:ind w:left="360"/>
        <w:jc w:val="both"/>
        <w:rPr>
          <w:b/>
          <w:sz w:val="20"/>
          <w:lang w:val="de-CH"/>
        </w:rPr>
      </w:pPr>
    </w:p>
    <w:p w14:paraId="03441915" w14:textId="171AD828" w:rsidR="000A201B" w:rsidRPr="004208DC" w:rsidRDefault="000A201B" w:rsidP="000A201B">
      <w:pPr>
        <w:pStyle w:val="ACRfrences"/>
        <w:pBdr>
          <w:bottom w:val="dotted" w:sz="4" w:space="1" w:color="auto"/>
        </w:pBdr>
        <w:tabs>
          <w:tab w:val="clear" w:pos="0"/>
          <w:tab w:val="left" w:pos="426"/>
          <w:tab w:val="left" w:pos="2268"/>
          <w:tab w:val="left" w:pos="3969"/>
          <w:tab w:val="left" w:pos="5670"/>
        </w:tabs>
        <w:ind w:left="426"/>
        <w:jc w:val="both"/>
        <w:rPr>
          <w:sz w:val="20"/>
          <w:lang w:val="de-CH"/>
        </w:rPr>
      </w:pPr>
      <w:r w:rsidRPr="004208DC">
        <w:rPr>
          <w:sz w:val="20"/>
          <w:lang w:val="de-CH"/>
        </w:rPr>
        <w:fldChar w:fldCharType="begin">
          <w:ffData>
            <w:name w:val="CaseACocher3"/>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Ja</w:t>
      </w:r>
      <w:r w:rsidRPr="004208DC">
        <w:rPr>
          <w:sz w:val="20"/>
          <w:lang w:val="de-CH"/>
        </w:rPr>
        <w:tab/>
      </w:r>
      <w:r w:rsidRPr="004208DC">
        <w:rPr>
          <w:sz w:val="20"/>
          <w:lang w:val="de-CH"/>
        </w:rPr>
        <w:fldChar w:fldCharType="begin">
          <w:ffData>
            <w:name w:val="CaseACocher4"/>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ja</w:t>
      </w:r>
      <w:r w:rsidRPr="004208DC">
        <w:rPr>
          <w:sz w:val="20"/>
          <w:lang w:val="de-CH"/>
        </w:rPr>
        <w:tab/>
      </w:r>
      <w:r w:rsidRPr="004208DC">
        <w:rPr>
          <w:sz w:val="20"/>
          <w:lang w:val="de-CH"/>
        </w:rPr>
        <w:fldChar w:fldCharType="begin">
          <w:ffData>
            <w:name w:val="CaseACocher5"/>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nicht</w:t>
      </w:r>
      <w:r w:rsidRPr="004208DC">
        <w:rPr>
          <w:sz w:val="20"/>
          <w:lang w:val="de-CH"/>
        </w:rPr>
        <w:tab/>
      </w:r>
      <w:r w:rsidRPr="004208DC">
        <w:rPr>
          <w:sz w:val="20"/>
          <w:lang w:val="de-CH"/>
        </w:rPr>
        <w:fldChar w:fldCharType="begin">
          <w:ffData>
            <w:name w:val="CaseACocher6"/>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Nein</w:t>
      </w:r>
    </w:p>
    <w:p w14:paraId="6682DC6B" w14:textId="77777777" w:rsidR="000A201B" w:rsidRPr="004208DC" w:rsidRDefault="000A201B" w:rsidP="000A201B">
      <w:pPr>
        <w:pStyle w:val="ACRfrences"/>
        <w:tabs>
          <w:tab w:val="clear" w:pos="0"/>
          <w:tab w:val="left" w:pos="426"/>
        </w:tabs>
        <w:jc w:val="both"/>
        <w:rPr>
          <w:sz w:val="20"/>
          <w:lang w:val="de-CH"/>
        </w:rPr>
      </w:pPr>
    </w:p>
    <w:p w14:paraId="454EF201"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00A6E7E2" w14:textId="77777777" w:rsidR="000A201B" w:rsidRPr="004208DC" w:rsidRDefault="000A201B" w:rsidP="000A201B">
      <w:pPr>
        <w:pStyle w:val="ACRfrences"/>
        <w:tabs>
          <w:tab w:val="clear" w:pos="0"/>
          <w:tab w:val="left" w:pos="426"/>
        </w:tabs>
        <w:ind w:left="426"/>
        <w:jc w:val="both"/>
        <w:rPr>
          <w:sz w:val="20"/>
          <w:lang w:val="de-CH"/>
        </w:rPr>
      </w:pPr>
    </w:p>
    <w:p w14:paraId="1E1A8293"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7A100117" w14:textId="77777777" w:rsidR="000A201B" w:rsidRPr="004208DC" w:rsidRDefault="000A201B" w:rsidP="000A201B">
      <w:pPr>
        <w:pStyle w:val="ACRfrences"/>
        <w:tabs>
          <w:tab w:val="clear" w:pos="0"/>
          <w:tab w:val="left" w:pos="426"/>
        </w:tabs>
        <w:ind w:left="426"/>
        <w:jc w:val="both"/>
        <w:rPr>
          <w:sz w:val="20"/>
          <w:lang w:val="de-CH"/>
        </w:rPr>
      </w:pPr>
    </w:p>
    <w:p w14:paraId="5306C3D5"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459396F9" w14:textId="77777777" w:rsidR="000A201B" w:rsidRPr="004208DC" w:rsidRDefault="000A201B" w:rsidP="000A201B">
      <w:pPr>
        <w:pStyle w:val="ACRfrences"/>
        <w:tabs>
          <w:tab w:val="clear" w:pos="0"/>
          <w:tab w:val="left" w:pos="426"/>
        </w:tabs>
        <w:ind w:left="360"/>
        <w:jc w:val="both"/>
        <w:rPr>
          <w:b/>
          <w:sz w:val="20"/>
          <w:lang w:val="de-CH"/>
        </w:rPr>
      </w:pPr>
    </w:p>
    <w:p w14:paraId="4A13AB11" w14:textId="74F6A9FF" w:rsidR="000A201B" w:rsidRPr="004208DC" w:rsidRDefault="000A201B" w:rsidP="000A201B">
      <w:pPr>
        <w:pStyle w:val="ACRfrences"/>
        <w:numPr>
          <w:ilvl w:val="0"/>
          <w:numId w:val="24"/>
        </w:numPr>
        <w:jc w:val="both"/>
        <w:rPr>
          <w:sz w:val="20"/>
          <w:lang w:val="de-CH"/>
        </w:rPr>
      </w:pPr>
      <w:r w:rsidRPr="004208DC">
        <w:rPr>
          <w:sz w:val="20"/>
          <w:lang w:val="de-CH"/>
        </w:rPr>
        <w:t xml:space="preserve">Der Bericht über die Bedarfsermittlung für die stationäre Rehabilitation vom Februar 2021 hatte festgestellt, dass die Betreuung bestimmter Patientinnen und Patienten im Spital nicht </w:t>
      </w:r>
      <w:r w:rsidR="002200A4">
        <w:rPr>
          <w:sz w:val="20"/>
          <w:lang w:val="de-CH"/>
        </w:rPr>
        <w:t>angemessen</w:t>
      </w:r>
      <w:r w:rsidR="002200A4" w:rsidRPr="004208DC">
        <w:rPr>
          <w:sz w:val="20"/>
          <w:lang w:val="de-CH"/>
        </w:rPr>
        <w:t xml:space="preserve"> </w:t>
      </w:r>
      <w:r w:rsidRPr="004208DC">
        <w:rPr>
          <w:sz w:val="20"/>
          <w:lang w:val="de-CH"/>
        </w:rPr>
        <w:t xml:space="preserve">ist. Um dem entgegenzuwirken, wird das Angebot von Übergangspflege in Alters- und Pflegeheimen vorgeschlagen, die spezifische Pflege und Therapie bieten. Diese soll vorübergehend Patientinnen und Patienten aufnehmen, die zu schwach sind, um ein stationäres Rehabilitationsprogramm zu absolvieren und die Zeit und Behandlung benötigen, um ihre Fähigkeiten und ihre Unabhängigkeit wiederzuerlangen. Zu diesem Zweck sollen zusätzlich zu den Betten für Langzeit- und Kurzaufenthalte 40 Betten in Alten- und Pflegeheimen angeboten werden. </w:t>
      </w:r>
      <w:r w:rsidRPr="004208DC">
        <w:rPr>
          <w:b/>
          <w:sz w:val="20"/>
          <w:lang w:val="de-CH"/>
        </w:rPr>
        <w:t>Halten Sie die Einrichtung von Übergangspflege in Alters- und Pflegeheimen für eine angemessene Massnahme?</w:t>
      </w:r>
    </w:p>
    <w:p w14:paraId="6F96987E" w14:textId="77777777" w:rsidR="000A201B" w:rsidRPr="004208DC" w:rsidRDefault="000A201B" w:rsidP="000A201B">
      <w:pPr>
        <w:pStyle w:val="ACRfrences"/>
        <w:ind w:left="360"/>
        <w:jc w:val="both"/>
        <w:rPr>
          <w:sz w:val="20"/>
          <w:lang w:val="de-CH"/>
        </w:rPr>
      </w:pPr>
    </w:p>
    <w:p w14:paraId="7F651A7F" w14:textId="77777777" w:rsidR="000A201B" w:rsidRPr="004208DC" w:rsidRDefault="000A201B" w:rsidP="000A201B">
      <w:pPr>
        <w:pStyle w:val="ACRfrences"/>
        <w:pBdr>
          <w:bottom w:val="dotted" w:sz="4" w:space="1" w:color="auto"/>
        </w:pBdr>
        <w:tabs>
          <w:tab w:val="clear" w:pos="0"/>
          <w:tab w:val="left" w:pos="426"/>
          <w:tab w:val="left" w:pos="2268"/>
          <w:tab w:val="left" w:pos="3969"/>
          <w:tab w:val="left" w:pos="5670"/>
        </w:tabs>
        <w:ind w:left="426"/>
        <w:jc w:val="both"/>
        <w:rPr>
          <w:sz w:val="20"/>
          <w:lang w:val="de-CH"/>
        </w:rPr>
      </w:pPr>
      <w:r w:rsidRPr="004208DC">
        <w:rPr>
          <w:sz w:val="20"/>
          <w:lang w:val="de-CH"/>
        </w:rPr>
        <w:fldChar w:fldCharType="begin">
          <w:ffData>
            <w:name w:val="CaseACocher3"/>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Ja</w:t>
      </w:r>
      <w:r w:rsidRPr="004208DC">
        <w:rPr>
          <w:sz w:val="20"/>
          <w:lang w:val="de-CH"/>
        </w:rPr>
        <w:tab/>
      </w:r>
      <w:r w:rsidRPr="004208DC">
        <w:rPr>
          <w:sz w:val="20"/>
          <w:lang w:val="de-CH"/>
        </w:rPr>
        <w:fldChar w:fldCharType="begin">
          <w:ffData>
            <w:name w:val="CaseACocher4"/>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ja</w:t>
      </w:r>
      <w:r w:rsidRPr="004208DC">
        <w:rPr>
          <w:sz w:val="20"/>
          <w:lang w:val="de-CH"/>
        </w:rPr>
        <w:tab/>
      </w:r>
      <w:r w:rsidRPr="004208DC">
        <w:rPr>
          <w:sz w:val="20"/>
          <w:lang w:val="de-CH"/>
        </w:rPr>
        <w:fldChar w:fldCharType="begin">
          <w:ffData>
            <w:name w:val="CaseACocher5"/>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nein</w:t>
      </w:r>
      <w:r w:rsidRPr="004208DC">
        <w:rPr>
          <w:sz w:val="20"/>
          <w:lang w:val="de-CH"/>
        </w:rPr>
        <w:tab/>
      </w:r>
      <w:r w:rsidRPr="004208DC">
        <w:rPr>
          <w:sz w:val="20"/>
          <w:lang w:val="de-CH"/>
        </w:rPr>
        <w:fldChar w:fldCharType="begin">
          <w:ffData>
            <w:name w:val="CaseACocher6"/>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Nein</w:t>
      </w:r>
    </w:p>
    <w:p w14:paraId="64B67CBC" w14:textId="77777777" w:rsidR="000A201B" w:rsidRPr="004208DC" w:rsidRDefault="000A201B" w:rsidP="000A201B">
      <w:pPr>
        <w:pStyle w:val="ACRfrences"/>
        <w:tabs>
          <w:tab w:val="clear" w:pos="0"/>
          <w:tab w:val="left" w:pos="426"/>
        </w:tabs>
        <w:ind w:left="426"/>
        <w:jc w:val="both"/>
        <w:rPr>
          <w:sz w:val="20"/>
          <w:lang w:val="de-CH"/>
        </w:rPr>
      </w:pPr>
    </w:p>
    <w:p w14:paraId="47DC2937"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6425F28D" w14:textId="77777777" w:rsidR="000A201B" w:rsidRPr="004208DC" w:rsidRDefault="000A201B" w:rsidP="000A201B">
      <w:pPr>
        <w:pStyle w:val="ACRfrences"/>
        <w:tabs>
          <w:tab w:val="clear" w:pos="0"/>
          <w:tab w:val="left" w:pos="426"/>
        </w:tabs>
        <w:ind w:left="426"/>
        <w:jc w:val="both"/>
        <w:rPr>
          <w:sz w:val="20"/>
          <w:lang w:val="de-CH"/>
        </w:rPr>
      </w:pPr>
    </w:p>
    <w:p w14:paraId="1ED707AE"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3A4E6CBD" w14:textId="77777777" w:rsidR="000A201B" w:rsidRPr="004208DC" w:rsidRDefault="000A201B" w:rsidP="000A201B">
      <w:pPr>
        <w:pStyle w:val="ACRfrences"/>
        <w:tabs>
          <w:tab w:val="clear" w:pos="0"/>
          <w:tab w:val="left" w:pos="426"/>
        </w:tabs>
        <w:ind w:left="426"/>
        <w:jc w:val="both"/>
        <w:rPr>
          <w:sz w:val="20"/>
          <w:lang w:val="de-CH"/>
        </w:rPr>
      </w:pPr>
    </w:p>
    <w:p w14:paraId="6DAE4FEC"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533CF297" w14:textId="58D55170" w:rsidR="00953A1A" w:rsidRPr="004208DC" w:rsidRDefault="00953A1A">
      <w:pPr>
        <w:rPr>
          <w:lang w:val="de-CH"/>
        </w:rPr>
      </w:pPr>
      <w:r w:rsidRPr="004208DC">
        <w:rPr>
          <w:lang w:val="de-CH"/>
        </w:rPr>
        <w:br w:type="page"/>
      </w:r>
    </w:p>
    <w:p w14:paraId="0AA2141A" w14:textId="77777777" w:rsidR="000A201B" w:rsidRPr="004208DC" w:rsidRDefault="000A201B" w:rsidP="000A201B">
      <w:pPr>
        <w:rPr>
          <w:lang w:val="de-CH"/>
        </w:rPr>
      </w:pPr>
    </w:p>
    <w:p w14:paraId="64336D62" w14:textId="77777777" w:rsidR="000A201B" w:rsidRPr="004208DC" w:rsidRDefault="000A201B" w:rsidP="000A201B">
      <w:pPr>
        <w:pStyle w:val="ACRfrences"/>
        <w:jc w:val="both"/>
        <w:rPr>
          <w:b/>
          <w:sz w:val="20"/>
          <w:lang w:val="de-CH"/>
        </w:rPr>
      </w:pPr>
    </w:p>
    <w:p w14:paraId="23F84356" w14:textId="6C1FA126" w:rsidR="000A201B" w:rsidRPr="004208DC" w:rsidRDefault="000A201B" w:rsidP="000A201B">
      <w:pPr>
        <w:pStyle w:val="ACRfrences"/>
        <w:numPr>
          <w:ilvl w:val="0"/>
          <w:numId w:val="24"/>
        </w:numPr>
        <w:jc w:val="both"/>
        <w:rPr>
          <w:b/>
          <w:sz w:val="20"/>
          <w:lang w:val="de-CH"/>
        </w:rPr>
      </w:pPr>
      <w:r w:rsidRPr="004208DC">
        <w:rPr>
          <w:sz w:val="20"/>
          <w:lang w:val="de-CH"/>
        </w:rPr>
        <w:t xml:space="preserve">Die moderate Entwicklung der Zahl der Langzeitbetten in Alters- und Pflegeheimen erfordert eine verstärkte Koordination der Eintritte. Um dies zu erreichen, wird vorgeschlagen, die sozialmedizinische Koordinationsstelle (SOMEKO) mit der Verwaltung der </w:t>
      </w:r>
      <w:r w:rsidR="002200A4">
        <w:rPr>
          <w:sz w:val="20"/>
          <w:lang w:val="de-CH"/>
        </w:rPr>
        <w:t>Aufnahmen in ein Alters- und Pflegeheim</w:t>
      </w:r>
      <w:r w:rsidR="002200A4" w:rsidRPr="004208DC">
        <w:rPr>
          <w:sz w:val="20"/>
          <w:lang w:val="de-CH"/>
        </w:rPr>
        <w:t xml:space="preserve"> </w:t>
      </w:r>
      <w:r w:rsidRPr="004208DC">
        <w:rPr>
          <w:sz w:val="20"/>
          <w:lang w:val="de-CH"/>
        </w:rPr>
        <w:t xml:space="preserve">zu beauftragen. Dazu muss die SOMEKO über zusätzliche Ressourcen und Entscheidungskompetenzen verfügen. Gemeinsam mit den verschiedenen beteiligten Partnern muss ein Entscheidungsprozess erarbeitet werden, der Neutralität und Unparteilichkeit gewährleistet. </w:t>
      </w:r>
      <w:r w:rsidRPr="004208DC">
        <w:rPr>
          <w:b/>
          <w:sz w:val="20"/>
          <w:lang w:val="de-CH"/>
        </w:rPr>
        <w:t xml:space="preserve">Sind Sie damit einverstanden, dass die SOMEKO die Verwaltung der </w:t>
      </w:r>
      <w:r w:rsidR="006F2EA1">
        <w:rPr>
          <w:b/>
          <w:sz w:val="20"/>
          <w:lang w:val="de-CH"/>
        </w:rPr>
        <w:t>Aufnahmen in ein Alters- und Pflegeheim</w:t>
      </w:r>
      <w:r w:rsidR="006F2EA1" w:rsidRPr="004208DC">
        <w:rPr>
          <w:b/>
          <w:sz w:val="20"/>
          <w:lang w:val="de-CH"/>
        </w:rPr>
        <w:t xml:space="preserve"> </w:t>
      </w:r>
      <w:r w:rsidRPr="004208DC">
        <w:rPr>
          <w:b/>
          <w:sz w:val="20"/>
          <w:lang w:val="de-CH"/>
        </w:rPr>
        <w:t>übernimmt?</w:t>
      </w:r>
    </w:p>
    <w:p w14:paraId="063C01F4" w14:textId="77777777" w:rsidR="000A201B" w:rsidRPr="004208DC" w:rsidRDefault="000A201B" w:rsidP="000A201B">
      <w:pPr>
        <w:pStyle w:val="ACRfrences"/>
        <w:ind w:left="360"/>
        <w:jc w:val="both"/>
        <w:rPr>
          <w:b/>
          <w:sz w:val="20"/>
          <w:lang w:val="de-CH"/>
        </w:rPr>
      </w:pPr>
    </w:p>
    <w:p w14:paraId="47239A99" w14:textId="77777777" w:rsidR="000A201B" w:rsidRPr="004208DC" w:rsidRDefault="000A201B" w:rsidP="000A201B">
      <w:pPr>
        <w:pStyle w:val="ACRfrences"/>
        <w:pBdr>
          <w:bottom w:val="dotted" w:sz="4" w:space="1" w:color="auto"/>
        </w:pBdr>
        <w:tabs>
          <w:tab w:val="clear" w:pos="0"/>
          <w:tab w:val="left" w:pos="2268"/>
          <w:tab w:val="left" w:pos="3969"/>
          <w:tab w:val="left" w:pos="5670"/>
        </w:tabs>
        <w:ind w:left="426"/>
        <w:jc w:val="both"/>
        <w:rPr>
          <w:sz w:val="20"/>
          <w:lang w:val="de-CH"/>
        </w:rPr>
      </w:pPr>
      <w:r w:rsidRPr="004208DC">
        <w:rPr>
          <w:sz w:val="20"/>
          <w:lang w:val="de-CH"/>
        </w:rPr>
        <w:fldChar w:fldCharType="begin">
          <w:ffData>
            <w:name w:val="CaseACocher3"/>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Ja</w:t>
      </w:r>
      <w:r w:rsidRPr="004208DC">
        <w:rPr>
          <w:sz w:val="20"/>
          <w:lang w:val="de-CH"/>
        </w:rPr>
        <w:tab/>
      </w:r>
      <w:r w:rsidRPr="004208DC">
        <w:rPr>
          <w:sz w:val="20"/>
          <w:lang w:val="de-CH"/>
        </w:rPr>
        <w:fldChar w:fldCharType="begin">
          <w:ffData>
            <w:name w:val="CaseACocher4"/>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ja</w:t>
      </w:r>
      <w:r w:rsidRPr="004208DC">
        <w:rPr>
          <w:sz w:val="20"/>
          <w:lang w:val="de-CH"/>
        </w:rPr>
        <w:tab/>
      </w:r>
      <w:r w:rsidRPr="004208DC">
        <w:rPr>
          <w:sz w:val="20"/>
          <w:lang w:val="de-CH"/>
        </w:rPr>
        <w:fldChar w:fldCharType="begin">
          <w:ffData>
            <w:name w:val="CaseACocher5"/>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nein</w:t>
      </w:r>
      <w:r w:rsidRPr="004208DC">
        <w:rPr>
          <w:sz w:val="20"/>
          <w:lang w:val="de-CH"/>
        </w:rPr>
        <w:tab/>
      </w:r>
      <w:r w:rsidRPr="004208DC">
        <w:rPr>
          <w:sz w:val="20"/>
          <w:lang w:val="de-CH"/>
        </w:rPr>
        <w:fldChar w:fldCharType="begin">
          <w:ffData>
            <w:name w:val="CaseACocher6"/>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Nein</w:t>
      </w:r>
    </w:p>
    <w:p w14:paraId="3BEEB8D2" w14:textId="77777777" w:rsidR="000A201B" w:rsidRPr="004208DC" w:rsidRDefault="000A201B" w:rsidP="000A201B">
      <w:pPr>
        <w:pStyle w:val="ACRfrences"/>
        <w:tabs>
          <w:tab w:val="clear" w:pos="0"/>
        </w:tabs>
        <w:ind w:left="426"/>
        <w:jc w:val="both"/>
        <w:rPr>
          <w:sz w:val="20"/>
          <w:lang w:val="de-CH"/>
        </w:rPr>
      </w:pPr>
    </w:p>
    <w:p w14:paraId="503536F1" w14:textId="77777777" w:rsidR="000A201B" w:rsidRPr="004208DC" w:rsidRDefault="000A201B" w:rsidP="000A201B">
      <w:pPr>
        <w:pStyle w:val="ACRfrences"/>
        <w:pBdr>
          <w:bottom w:val="dotted" w:sz="4" w:space="1" w:color="auto"/>
        </w:pBdr>
        <w:tabs>
          <w:tab w:val="clear" w:pos="0"/>
        </w:tabs>
        <w:ind w:left="426"/>
        <w:jc w:val="both"/>
        <w:rPr>
          <w:sz w:val="20"/>
          <w:lang w:val="de-CH"/>
        </w:rPr>
      </w:pPr>
    </w:p>
    <w:p w14:paraId="24898F8C" w14:textId="77777777" w:rsidR="000A201B" w:rsidRPr="004208DC" w:rsidRDefault="000A201B" w:rsidP="000A201B">
      <w:pPr>
        <w:pStyle w:val="ACRfrences"/>
        <w:tabs>
          <w:tab w:val="clear" w:pos="0"/>
        </w:tabs>
        <w:ind w:left="426"/>
        <w:jc w:val="both"/>
        <w:rPr>
          <w:sz w:val="20"/>
          <w:lang w:val="de-CH"/>
        </w:rPr>
      </w:pPr>
    </w:p>
    <w:p w14:paraId="4C54B916" w14:textId="77777777" w:rsidR="000A201B" w:rsidRPr="004208DC" w:rsidRDefault="000A201B" w:rsidP="000A201B">
      <w:pPr>
        <w:pStyle w:val="ACRfrences"/>
        <w:pBdr>
          <w:bottom w:val="dotted" w:sz="4" w:space="1" w:color="auto"/>
        </w:pBdr>
        <w:tabs>
          <w:tab w:val="clear" w:pos="0"/>
        </w:tabs>
        <w:ind w:left="426"/>
        <w:jc w:val="both"/>
        <w:rPr>
          <w:sz w:val="20"/>
          <w:lang w:val="de-CH"/>
        </w:rPr>
      </w:pPr>
    </w:p>
    <w:p w14:paraId="694D68EA" w14:textId="77777777" w:rsidR="000A201B" w:rsidRPr="004208DC" w:rsidRDefault="000A201B" w:rsidP="000A201B">
      <w:pPr>
        <w:pStyle w:val="ACRfrences"/>
        <w:tabs>
          <w:tab w:val="clear" w:pos="0"/>
        </w:tabs>
        <w:ind w:left="426"/>
        <w:jc w:val="both"/>
        <w:rPr>
          <w:sz w:val="20"/>
          <w:lang w:val="de-CH"/>
        </w:rPr>
      </w:pPr>
    </w:p>
    <w:p w14:paraId="59BED6BC" w14:textId="77777777" w:rsidR="000A201B" w:rsidRPr="004208DC" w:rsidRDefault="000A201B" w:rsidP="000A201B">
      <w:pPr>
        <w:pStyle w:val="ACRfrences"/>
        <w:pBdr>
          <w:bottom w:val="dotted" w:sz="4" w:space="1" w:color="auto"/>
        </w:pBdr>
        <w:tabs>
          <w:tab w:val="clear" w:pos="0"/>
        </w:tabs>
        <w:ind w:left="426"/>
        <w:jc w:val="both"/>
        <w:rPr>
          <w:sz w:val="20"/>
          <w:lang w:val="de-CH"/>
        </w:rPr>
      </w:pPr>
    </w:p>
    <w:p w14:paraId="0940E28F" w14:textId="77777777" w:rsidR="000A201B" w:rsidRPr="004208DC" w:rsidRDefault="000A201B" w:rsidP="000A201B">
      <w:pPr>
        <w:pStyle w:val="ACRfrences"/>
        <w:jc w:val="both"/>
        <w:rPr>
          <w:b/>
          <w:sz w:val="20"/>
          <w:highlight w:val="yellow"/>
          <w:lang w:val="de-CH"/>
        </w:rPr>
      </w:pPr>
    </w:p>
    <w:p w14:paraId="19404FE2" w14:textId="77777777" w:rsidR="000A201B" w:rsidRPr="004208DC" w:rsidRDefault="000A201B" w:rsidP="000A201B">
      <w:pPr>
        <w:pStyle w:val="ACRfrences"/>
        <w:jc w:val="both"/>
        <w:rPr>
          <w:b/>
          <w:sz w:val="20"/>
          <w:highlight w:val="yellow"/>
          <w:lang w:val="de-CH"/>
        </w:rPr>
      </w:pPr>
    </w:p>
    <w:p w14:paraId="534552F6" w14:textId="3C4C8C6F" w:rsidR="000A201B" w:rsidRPr="004208DC" w:rsidRDefault="000A201B" w:rsidP="000A201B">
      <w:pPr>
        <w:pStyle w:val="ACRfrences"/>
        <w:numPr>
          <w:ilvl w:val="0"/>
          <w:numId w:val="24"/>
        </w:numPr>
        <w:jc w:val="both"/>
        <w:rPr>
          <w:sz w:val="20"/>
          <w:lang w:val="de-CH"/>
        </w:rPr>
      </w:pPr>
      <w:r w:rsidRPr="004208DC">
        <w:rPr>
          <w:sz w:val="20"/>
          <w:lang w:val="de-CH"/>
        </w:rPr>
        <w:t xml:space="preserve">Schätzungen zufolge braucht es fast 900 zusätzliche VZÄ, um den in dieser Planung ermittelten Bedarf zu decken, davon über 260 Pflegefachpersonen und über 300 mit einem eidgenössischen Fähigkeitszeugnis (EFZ) im Pflegebereich. Die laufenden Massnahmen, um mehr Fachleute auszubilden, werden ohne Änderungen in der Praxis wahrscheinlich nicht ausreichen, um den Bedarf zu decken. Es bedarf tiefgreifender Überlegungen, um die Betreuungsmodelle zu überdenken, einschliesslich der Verteilung der Rollen und Funktionen verschiedener Berufsgruppen, der Teamzusammensetzung und der Ressourcenverteilung. </w:t>
      </w:r>
      <w:r w:rsidRPr="004208DC">
        <w:rPr>
          <w:b/>
          <w:sz w:val="20"/>
          <w:lang w:val="de-CH"/>
        </w:rPr>
        <w:t>Teilen Sie die Ansicht, dass es aufgrund des Pflegepersonalmangels notwendig wird, die Betreuungsmodelle zu überdenken?</w:t>
      </w:r>
    </w:p>
    <w:p w14:paraId="258C9A9C" w14:textId="77777777" w:rsidR="000A201B" w:rsidRPr="004208DC" w:rsidRDefault="000A201B" w:rsidP="000A201B">
      <w:pPr>
        <w:pStyle w:val="ACRfrences"/>
        <w:ind w:left="360"/>
        <w:jc w:val="both"/>
        <w:rPr>
          <w:sz w:val="20"/>
          <w:lang w:val="de-CH"/>
        </w:rPr>
      </w:pPr>
    </w:p>
    <w:p w14:paraId="1E141416" w14:textId="77777777" w:rsidR="000A201B" w:rsidRPr="004208DC" w:rsidRDefault="000A201B" w:rsidP="000A201B">
      <w:pPr>
        <w:pStyle w:val="ACRfrences"/>
        <w:pBdr>
          <w:bottom w:val="dotted" w:sz="4" w:space="1" w:color="auto"/>
        </w:pBdr>
        <w:tabs>
          <w:tab w:val="left" w:pos="2268"/>
          <w:tab w:val="left" w:pos="3969"/>
          <w:tab w:val="left" w:pos="5670"/>
        </w:tabs>
        <w:ind w:left="360"/>
        <w:jc w:val="both"/>
        <w:rPr>
          <w:sz w:val="20"/>
          <w:lang w:val="de-CH"/>
        </w:rPr>
      </w:pPr>
      <w:r w:rsidRPr="004208DC">
        <w:rPr>
          <w:sz w:val="20"/>
          <w:lang w:val="de-CH"/>
        </w:rPr>
        <w:fldChar w:fldCharType="begin">
          <w:ffData>
            <w:name w:val="CaseACocher3"/>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Ja</w:t>
      </w:r>
      <w:r w:rsidRPr="004208DC">
        <w:rPr>
          <w:sz w:val="20"/>
          <w:lang w:val="de-CH"/>
        </w:rPr>
        <w:tab/>
      </w:r>
      <w:r w:rsidRPr="004208DC">
        <w:rPr>
          <w:sz w:val="20"/>
          <w:lang w:val="de-CH"/>
        </w:rPr>
        <w:fldChar w:fldCharType="begin">
          <w:ffData>
            <w:name w:val="CaseACocher4"/>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ja</w:t>
      </w:r>
      <w:r w:rsidRPr="004208DC">
        <w:rPr>
          <w:sz w:val="20"/>
          <w:lang w:val="de-CH"/>
        </w:rPr>
        <w:tab/>
      </w:r>
      <w:r w:rsidRPr="004208DC">
        <w:rPr>
          <w:sz w:val="20"/>
          <w:lang w:val="de-CH"/>
        </w:rPr>
        <w:fldChar w:fldCharType="begin">
          <w:ffData>
            <w:name w:val="CaseACocher5"/>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Eher nein</w:t>
      </w:r>
      <w:r w:rsidRPr="004208DC">
        <w:rPr>
          <w:sz w:val="20"/>
          <w:lang w:val="de-CH"/>
        </w:rPr>
        <w:tab/>
      </w:r>
      <w:r w:rsidRPr="004208DC">
        <w:rPr>
          <w:sz w:val="20"/>
          <w:lang w:val="de-CH"/>
        </w:rPr>
        <w:fldChar w:fldCharType="begin">
          <w:ffData>
            <w:name w:val="CaseACocher6"/>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Nein</w:t>
      </w:r>
    </w:p>
    <w:p w14:paraId="0353596D" w14:textId="77777777" w:rsidR="000A201B" w:rsidRPr="004208DC" w:rsidRDefault="000A201B" w:rsidP="000A201B">
      <w:pPr>
        <w:pStyle w:val="ACRfrences"/>
        <w:ind w:left="360"/>
        <w:jc w:val="both"/>
        <w:rPr>
          <w:sz w:val="20"/>
          <w:lang w:val="de-CH"/>
        </w:rPr>
      </w:pPr>
    </w:p>
    <w:p w14:paraId="2F9A5E60" w14:textId="77777777" w:rsidR="000A201B" w:rsidRPr="004208DC" w:rsidRDefault="000A201B" w:rsidP="000A201B">
      <w:pPr>
        <w:pStyle w:val="ACRfrences"/>
        <w:pBdr>
          <w:bottom w:val="dotted" w:sz="4" w:space="1" w:color="auto"/>
        </w:pBdr>
        <w:ind w:left="360"/>
        <w:jc w:val="both"/>
        <w:rPr>
          <w:sz w:val="20"/>
          <w:lang w:val="de-CH"/>
        </w:rPr>
      </w:pPr>
    </w:p>
    <w:p w14:paraId="5023500F" w14:textId="77777777" w:rsidR="000A201B" w:rsidRPr="004208DC" w:rsidRDefault="000A201B" w:rsidP="000A201B">
      <w:pPr>
        <w:pStyle w:val="ACRfrences"/>
        <w:ind w:left="360"/>
        <w:jc w:val="both"/>
        <w:rPr>
          <w:sz w:val="20"/>
          <w:lang w:val="de-CH"/>
        </w:rPr>
      </w:pPr>
    </w:p>
    <w:p w14:paraId="75C32F5B" w14:textId="77777777" w:rsidR="000A201B" w:rsidRPr="004208DC" w:rsidRDefault="000A201B" w:rsidP="000A201B">
      <w:pPr>
        <w:pStyle w:val="ACRfrences"/>
        <w:pBdr>
          <w:bottom w:val="dotted" w:sz="4" w:space="1" w:color="auto"/>
        </w:pBdr>
        <w:ind w:left="360"/>
        <w:jc w:val="both"/>
        <w:rPr>
          <w:sz w:val="20"/>
          <w:lang w:val="de-CH"/>
        </w:rPr>
      </w:pPr>
    </w:p>
    <w:p w14:paraId="5BFCA314" w14:textId="77777777" w:rsidR="000A201B" w:rsidRPr="004208DC" w:rsidRDefault="000A201B" w:rsidP="000A201B">
      <w:pPr>
        <w:pStyle w:val="ACRfrences"/>
        <w:ind w:left="360"/>
        <w:jc w:val="both"/>
        <w:rPr>
          <w:sz w:val="20"/>
          <w:lang w:val="de-CH"/>
        </w:rPr>
      </w:pPr>
    </w:p>
    <w:p w14:paraId="06091B33" w14:textId="77777777" w:rsidR="000A201B" w:rsidRPr="004208DC" w:rsidRDefault="000A201B" w:rsidP="000A201B">
      <w:pPr>
        <w:pStyle w:val="ACRfrences"/>
        <w:pBdr>
          <w:bottom w:val="dotted" w:sz="4" w:space="1" w:color="auto"/>
        </w:pBdr>
        <w:ind w:left="360"/>
        <w:jc w:val="both"/>
        <w:rPr>
          <w:sz w:val="20"/>
          <w:lang w:val="de-CH"/>
        </w:rPr>
      </w:pPr>
    </w:p>
    <w:p w14:paraId="26651A58" w14:textId="77777777" w:rsidR="000A201B" w:rsidRPr="004208DC" w:rsidRDefault="000A201B" w:rsidP="000A201B">
      <w:pPr>
        <w:pStyle w:val="ACRfrences"/>
        <w:jc w:val="both"/>
        <w:rPr>
          <w:sz w:val="20"/>
          <w:lang w:val="de-CH"/>
        </w:rPr>
      </w:pPr>
    </w:p>
    <w:p w14:paraId="0FB058E5" w14:textId="77777777" w:rsidR="000A201B" w:rsidRPr="004208DC" w:rsidRDefault="000A201B" w:rsidP="000A201B">
      <w:pPr>
        <w:pStyle w:val="ACRfrences"/>
        <w:jc w:val="both"/>
        <w:rPr>
          <w:sz w:val="20"/>
          <w:lang w:val="de-CH"/>
        </w:rPr>
      </w:pPr>
    </w:p>
    <w:p w14:paraId="7B4F0222" w14:textId="77777777" w:rsidR="000A201B" w:rsidRPr="004208DC" w:rsidRDefault="000A201B" w:rsidP="000A201B">
      <w:pPr>
        <w:pStyle w:val="ACRfrences"/>
        <w:numPr>
          <w:ilvl w:val="0"/>
          <w:numId w:val="24"/>
        </w:numPr>
        <w:jc w:val="both"/>
        <w:rPr>
          <w:sz w:val="20"/>
          <w:lang w:val="de-CH"/>
        </w:rPr>
      </w:pPr>
      <w:r w:rsidRPr="004208DC">
        <w:rPr>
          <w:sz w:val="20"/>
          <w:lang w:val="de-CH"/>
        </w:rPr>
        <w:t xml:space="preserve">Im Zusammenhang mit der Politik, die darauf ausgerichtet ist, das Leben im Alter zu Hause in einer angenehmen und sicheren Umgebung zu ermöglichen, wird empfohlen, weitere Überlegungen zur Entwicklung von Wohnungen mit sozialmedizinischer Betreuung und zur Förderung von Möglichkeiten der Wohnraumanpassung anzustellen, einschliesslich der finanziellen Unterstützung. </w:t>
      </w:r>
      <w:r w:rsidRPr="004208DC">
        <w:rPr>
          <w:b/>
          <w:sz w:val="20"/>
          <w:lang w:val="de-CH"/>
        </w:rPr>
        <w:t>Halten Sie es für notwendig, sozialmedizinisch betreute Wohnungen und bauliche Massnahmen zu entwickeln?</w:t>
      </w:r>
    </w:p>
    <w:p w14:paraId="2111D45B" w14:textId="77777777" w:rsidR="000A201B" w:rsidRPr="004208DC" w:rsidRDefault="000A201B" w:rsidP="000A201B">
      <w:pPr>
        <w:pStyle w:val="ACRfrences"/>
        <w:ind w:left="360"/>
        <w:jc w:val="both"/>
        <w:rPr>
          <w:sz w:val="20"/>
          <w:lang w:val="de-CH"/>
        </w:rPr>
      </w:pPr>
    </w:p>
    <w:p w14:paraId="440C603B" w14:textId="14761695" w:rsidR="000A201B" w:rsidRPr="004208DC" w:rsidRDefault="006F2EA1" w:rsidP="000A201B">
      <w:pPr>
        <w:pStyle w:val="ACRfrences"/>
        <w:pBdr>
          <w:bottom w:val="dotted" w:sz="4" w:space="1" w:color="auto"/>
        </w:pBdr>
        <w:tabs>
          <w:tab w:val="clear" w:pos="0"/>
          <w:tab w:val="left" w:pos="426"/>
          <w:tab w:val="left" w:pos="2268"/>
          <w:tab w:val="left" w:pos="3969"/>
          <w:tab w:val="left" w:pos="5670"/>
        </w:tabs>
        <w:ind w:left="426"/>
        <w:jc w:val="both"/>
        <w:rPr>
          <w:sz w:val="20"/>
          <w:lang w:val="de-CH"/>
        </w:rPr>
      </w:pPr>
      <w:r w:rsidRPr="004208DC">
        <w:rPr>
          <w:sz w:val="20"/>
          <w:lang w:val="de-CH"/>
        </w:rPr>
        <w:fldChar w:fldCharType="begin">
          <w:ffData>
            <w:name w:val="CaseACocher3"/>
            <w:enabled/>
            <w:calcOnExit w:val="0"/>
            <w:checkBox>
              <w:sizeAuto/>
              <w:default w:val="0"/>
            </w:checkBox>
          </w:ffData>
        </w:fldChar>
      </w:r>
      <w:r w:rsidRPr="004208DC">
        <w:rPr>
          <w:sz w:val="20"/>
          <w:lang w:val="de-CH"/>
        </w:rPr>
        <w:instrText xml:space="preserve"> FORMCHECKBOX </w:instrText>
      </w:r>
      <w:r w:rsidR="00F35708">
        <w:rPr>
          <w:sz w:val="20"/>
          <w:lang w:val="de-CH"/>
        </w:rPr>
      </w:r>
      <w:r w:rsidR="00F35708">
        <w:rPr>
          <w:sz w:val="20"/>
          <w:lang w:val="de-CH"/>
        </w:rPr>
        <w:fldChar w:fldCharType="separate"/>
      </w:r>
      <w:r w:rsidRPr="004208DC">
        <w:rPr>
          <w:lang w:val="de-CH"/>
        </w:rPr>
        <w:fldChar w:fldCharType="end"/>
      </w:r>
      <w:r w:rsidRPr="004208DC">
        <w:rPr>
          <w:sz w:val="20"/>
          <w:lang w:val="de-CH"/>
        </w:rPr>
        <w:t>Ja</w:t>
      </w:r>
      <w:r w:rsidR="000A201B" w:rsidRPr="004208DC">
        <w:rPr>
          <w:sz w:val="20"/>
          <w:lang w:val="de-CH"/>
        </w:rPr>
        <w:tab/>
      </w:r>
      <w:r w:rsidR="000A201B" w:rsidRPr="004208DC">
        <w:rPr>
          <w:sz w:val="20"/>
          <w:lang w:val="de-CH"/>
        </w:rPr>
        <w:fldChar w:fldCharType="begin">
          <w:ffData>
            <w:name w:val="CaseACocher4"/>
            <w:enabled/>
            <w:calcOnExit w:val="0"/>
            <w:checkBox>
              <w:sizeAuto/>
              <w:default w:val="0"/>
            </w:checkBox>
          </w:ffData>
        </w:fldChar>
      </w:r>
      <w:r w:rsidR="000A201B" w:rsidRPr="004208DC">
        <w:rPr>
          <w:sz w:val="20"/>
          <w:lang w:val="de-CH"/>
        </w:rPr>
        <w:instrText xml:space="preserve"> FORMCHECKBOX </w:instrText>
      </w:r>
      <w:r w:rsidR="00F35708">
        <w:rPr>
          <w:sz w:val="20"/>
          <w:lang w:val="de-CH"/>
        </w:rPr>
      </w:r>
      <w:r w:rsidR="00F35708">
        <w:rPr>
          <w:sz w:val="20"/>
          <w:lang w:val="de-CH"/>
        </w:rPr>
        <w:fldChar w:fldCharType="separate"/>
      </w:r>
      <w:r w:rsidR="000A201B" w:rsidRPr="004208DC">
        <w:rPr>
          <w:lang w:val="de-CH"/>
        </w:rPr>
        <w:fldChar w:fldCharType="end"/>
      </w:r>
      <w:r w:rsidR="000A201B" w:rsidRPr="004208DC">
        <w:rPr>
          <w:sz w:val="20"/>
          <w:lang w:val="de-CH"/>
        </w:rPr>
        <w:t>Eher ja</w:t>
      </w:r>
      <w:r w:rsidR="000A201B" w:rsidRPr="004208DC">
        <w:rPr>
          <w:sz w:val="20"/>
          <w:lang w:val="de-CH"/>
        </w:rPr>
        <w:tab/>
      </w:r>
      <w:r w:rsidR="000A201B" w:rsidRPr="004208DC">
        <w:rPr>
          <w:sz w:val="20"/>
          <w:lang w:val="de-CH"/>
        </w:rPr>
        <w:fldChar w:fldCharType="begin">
          <w:ffData>
            <w:name w:val="CaseACocher5"/>
            <w:enabled/>
            <w:calcOnExit w:val="0"/>
            <w:checkBox>
              <w:sizeAuto/>
              <w:default w:val="0"/>
            </w:checkBox>
          </w:ffData>
        </w:fldChar>
      </w:r>
      <w:r w:rsidR="000A201B" w:rsidRPr="004208DC">
        <w:rPr>
          <w:sz w:val="20"/>
          <w:lang w:val="de-CH"/>
        </w:rPr>
        <w:instrText xml:space="preserve"> FORMCHECKBOX </w:instrText>
      </w:r>
      <w:r w:rsidR="00F35708">
        <w:rPr>
          <w:sz w:val="20"/>
          <w:lang w:val="de-CH"/>
        </w:rPr>
      </w:r>
      <w:r w:rsidR="00F35708">
        <w:rPr>
          <w:sz w:val="20"/>
          <w:lang w:val="de-CH"/>
        </w:rPr>
        <w:fldChar w:fldCharType="separate"/>
      </w:r>
      <w:r w:rsidR="000A201B" w:rsidRPr="004208DC">
        <w:rPr>
          <w:lang w:val="de-CH"/>
        </w:rPr>
        <w:fldChar w:fldCharType="end"/>
      </w:r>
      <w:r w:rsidR="000A201B" w:rsidRPr="004208DC">
        <w:rPr>
          <w:sz w:val="20"/>
          <w:lang w:val="de-CH"/>
        </w:rPr>
        <w:t>Eher nein</w:t>
      </w:r>
      <w:r w:rsidR="000A201B" w:rsidRPr="004208DC">
        <w:rPr>
          <w:sz w:val="20"/>
          <w:lang w:val="de-CH"/>
        </w:rPr>
        <w:tab/>
      </w:r>
      <w:r w:rsidR="000A201B" w:rsidRPr="004208DC">
        <w:rPr>
          <w:sz w:val="20"/>
          <w:lang w:val="de-CH"/>
        </w:rPr>
        <w:fldChar w:fldCharType="begin">
          <w:ffData>
            <w:name w:val="CaseACocher6"/>
            <w:enabled/>
            <w:calcOnExit w:val="0"/>
            <w:checkBox>
              <w:sizeAuto/>
              <w:default w:val="0"/>
            </w:checkBox>
          </w:ffData>
        </w:fldChar>
      </w:r>
      <w:r w:rsidR="000A201B" w:rsidRPr="004208DC">
        <w:rPr>
          <w:sz w:val="20"/>
          <w:lang w:val="de-CH"/>
        </w:rPr>
        <w:instrText xml:space="preserve"> FORMCHECKBOX </w:instrText>
      </w:r>
      <w:r w:rsidR="00F35708">
        <w:rPr>
          <w:sz w:val="20"/>
          <w:lang w:val="de-CH"/>
        </w:rPr>
      </w:r>
      <w:r w:rsidR="00F35708">
        <w:rPr>
          <w:sz w:val="20"/>
          <w:lang w:val="de-CH"/>
        </w:rPr>
        <w:fldChar w:fldCharType="separate"/>
      </w:r>
      <w:r w:rsidR="000A201B" w:rsidRPr="004208DC">
        <w:rPr>
          <w:lang w:val="de-CH"/>
        </w:rPr>
        <w:fldChar w:fldCharType="end"/>
      </w:r>
      <w:r w:rsidR="000A201B" w:rsidRPr="004208DC">
        <w:rPr>
          <w:sz w:val="20"/>
          <w:lang w:val="de-CH"/>
        </w:rPr>
        <w:t>Nein</w:t>
      </w:r>
    </w:p>
    <w:p w14:paraId="29D4819D" w14:textId="77777777" w:rsidR="000A201B" w:rsidRPr="004208DC" w:rsidRDefault="000A201B" w:rsidP="000A201B">
      <w:pPr>
        <w:pStyle w:val="ACRfrences"/>
        <w:tabs>
          <w:tab w:val="clear" w:pos="0"/>
          <w:tab w:val="left" w:pos="426"/>
        </w:tabs>
        <w:ind w:left="426"/>
        <w:jc w:val="both"/>
        <w:rPr>
          <w:sz w:val="20"/>
          <w:lang w:val="de-CH"/>
        </w:rPr>
      </w:pPr>
    </w:p>
    <w:p w14:paraId="587D3721"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56B8D7AF" w14:textId="77777777" w:rsidR="000A201B" w:rsidRPr="004208DC" w:rsidRDefault="000A201B" w:rsidP="000A201B">
      <w:pPr>
        <w:pStyle w:val="ACRfrences"/>
        <w:tabs>
          <w:tab w:val="clear" w:pos="0"/>
          <w:tab w:val="left" w:pos="426"/>
        </w:tabs>
        <w:ind w:left="426"/>
        <w:jc w:val="both"/>
        <w:rPr>
          <w:sz w:val="20"/>
          <w:lang w:val="de-CH"/>
        </w:rPr>
      </w:pPr>
    </w:p>
    <w:p w14:paraId="0C374798"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3FC23EBA" w14:textId="77777777" w:rsidR="000A201B" w:rsidRPr="004208DC" w:rsidRDefault="000A201B" w:rsidP="000A201B">
      <w:pPr>
        <w:pStyle w:val="ACRfrences"/>
        <w:tabs>
          <w:tab w:val="clear" w:pos="0"/>
          <w:tab w:val="left" w:pos="426"/>
        </w:tabs>
        <w:ind w:left="426"/>
        <w:jc w:val="both"/>
        <w:rPr>
          <w:sz w:val="20"/>
          <w:lang w:val="de-CH"/>
        </w:rPr>
      </w:pPr>
    </w:p>
    <w:p w14:paraId="19ED3B5E" w14:textId="77777777" w:rsidR="000A201B" w:rsidRPr="004208DC" w:rsidRDefault="000A201B" w:rsidP="000A201B">
      <w:pPr>
        <w:pStyle w:val="ACRfrences"/>
        <w:pBdr>
          <w:bottom w:val="dotted" w:sz="4" w:space="1" w:color="auto"/>
        </w:pBdr>
        <w:tabs>
          <w:tab w:val="clear" w:pos="0"/>
          <w:tab w:val="left" w:pos="426"/>
        </w:tabs>
        <w:ind w:left="426"/>
        <w:jc w:val="both"/>
        <w:rPr>
          <w:sz w:val="20"/>
          <w:lang w:val="de-CH"/>
        </w:rPr>
      </w:pPr>
    </w:p>
    <w:p w14:paraId="3D0B37CD" w14:textId="77777777" w:rsidR="000A201B" w:rsidRPr="004208DC" w:rsidRDefault="000A201B" w:rsidP="000A201B">
      <w:pPr>
        <w:pStyle w:val="ACRfrences"/>
        <w:jc w:val="both"/>
        <w:rPr>
          <w:sz w:val="20"/>
          <w:lang w:val="de-CH"/>
        </w:rPr>
      </w:pPr>
    </w:p>
    <w:p w14:paraId="72688537" w14:textId="77777777" w:rsidR="000A201B" w:rsidRPr="004208DC" w:rsidRDefault="000A201B" w:rsidP="000A201B">
      <w:pPr>
        <w:pStyle w:val="ACRfrences"/>
        <w:ind w:left="360"/>
        <w:jc w:val="both"/>
        <w:rPr>
          <w:sz w:val="20"/>
          <w:lang w:val="de-CH"/>
        </w:rPr>
      </w:pPr>
    </w:p>
    <w:p w14:paraId="2ECB95B4" w14:textId="77777777" w:rsidR="000A201B" w:rsidRPr="004208DC" w:rsidRDefault="000A201B" w:rsidP="000A201B">
      <w:pPr>
        <w:pStyle w:val="ACRfrences"/>
        <w:numPr>
          <w:ilvl w:val="0"/>
          <w:numId w:val="23"/>
        </w:numPr>
        <w:jc w:val="both"/>
        <w:rPr>
          <w:b/>
          <w:sz w:val="20"/>
          <w:lang w:val="de-CH"/>
        </w:rPr>
      </w:pPr>
      <w:r w:rsidRPr="004208DC">
        <w:rPr>
          <w:b/>
          <w:sz w:val="20"/>
          <w:lang w:val="de-CH"/>
        </w:rPr>
        <w:t>Weitere Beobachtungen, Bemerkungen oder Vorschläge:</w:t>
      </w:r>
    </w:p>
    <w:p w14:paraId="533AE4A5" w14:textId="77777777" w:rsidR="000A201B" w:rsidRPr="004208DC" w:rsidRDefault="000A201B" w:rsidP="000A201B">
      <w:pPr>
        <w:pStyle w:val="ACRfrences"/>
        <w:ind w:left="360"/>
        <w:jc w:val="both"/>
        <w:rPr>
          <w:b/>
          <w:sz w:val="20"/>
          <w:lang w:val="de-CH"/>
        </w:rPr>
      </w:pPr>
    </w:p>
    <w:p w14:paraId="15626802" w14:textId="77777777" w:rsidR="000A201B" w:rsidRPr="004208DC" w:rsidRDefault="000A201B" w:rsidP="000A201B">
      <w:pPr>
        <w:pStyle w:val="ACRfrences"/>
        <w:pBdr>
          <w:bottom w:val="dotted" w:sz="4" w:space="1" w:color="auto"/>
        </w:pBdr>
        <w:tabs>
          <w:tab w:val="clear" w:pos="0"/>
        </w:tabs>
        <w:ind w:left="426"/>
        <w:jc w:val="both"/>
        <w:rPr>
          <w:sz w:val="20"/>
          <w:lang w:val="de-CH"/>
        </w:rPr>
      </w:pPr>
    </w:p>
    <w:p w14:paraId="7B3CD4F0" w14:textId="77777777" w:rsidR="000A201B" w:rsidRPr="004208DC" w:rsidRDefault="000A201B" w:rsidP="000A201B">
      <w:pPr>
        <w:pStyle w:val="ACRfrences"/>
        <w:ind w:left="360"/>
        <w:jc w:val="both"/>
        <w:rPr>
          <w:sz w:val="20"/>
          <w:lang w:val="de-CH"/>
        </w:rPr>
      </w:pPr>
    </w:p>
    <w:p w14:paraId="67C1EE93" w14:textId="77777777" w:rsidR="000A201B" w:rsidRPr="004208DC" w:rsidRDefault="000A201B" w:rsidP="000A201B">
      <w:pPr>
        <w:pStyle w:val="ACRfrences"/>
        <w:pBdr>
          <w:bottom w:val="dotted" w:sz="4" w:space="1" w:color="auto"/>
        </w:pBdr>
        <w:ind w:left="360"/>
        <w:jc w:val="both"/>
        <w:rPr>
          <w:sz w:val="20"/>
          <w:lang w:val="de-CH"/>
        </w:rPr>
      </w:pPr>
    </w:p>
    <w:p w14:paraId="15EA731E" w14:textId="77777777" w:rsidR="000A201B" w:rsidRPr="004208DC" w:rsidRDefault="000A201B" w:rsidP="000A201B">
      <w:pPr>
        <w:pStyle w:val="ACRfrences"/>
        <w:ind w:left="360"/>
        <w:jc w:val="both"/>
        <w:rPr>
          <w:sz w:val="20"/>
          <w:lang w:val="de-CH"/>
        </w:rPr>
      </w:pPr>
    </w:p>
    <w:p w14:paraId="5E4F0716" w14:textId="77777777" w:rsidR="000A201B" w:rsidRPr="004208DC" w:rsidRDefault="000A201B" w:rsidP="000A201B">
      <w:pPr>
        <w:pStyle w:val="ACRfrences"/>
        <w:pBdr>
          <w:bottom w:val="dotted" w:sz="4" w:space="1" w:color="auto"/>
        </w:pBdr>
        <w:ind w:left="360"/>
        <w:jc w:val="both"/>
        <w:rPr>
          <w:sz w:val="20"/>
          <w:lang w:val="de-CH"/>
        </w:rPr>
      </w:pPr>
    </w:p>
    <w:p w14:paraId="18CFB1E2" w14:textId="77777777" w:rsidR="000A201B" w:rsidRPr="004208DC" w:rsidRDefault="000A201B" w:rsidP="000A201B">
      <w:pPr>
        <w:pStyle w:val="ACRfrences"/>
        <w:ind w:left="360"/>
        <w:jc w:val="both"/>
        <w:rPr>
          <w:sz w:val="20"/>
          <w:lang w:val="de-CH"/>
        </w:rPr>
      </w:pPr>
    </w:p>
    <w:p w14:paraId="72E7EB3D" w14:textId="77777777" w:rsidR="000A201B" w:rsidRPr="004208DC" w:rsidRDefault="000A201B" w:rsidP="000A201B">
      <w:pPr>
        <w:pStyle w:val="ACRfrences"/>
        <w:pBdr>
          <w:bottom w:val="dotted" w:sz="4" w:space="1" w:color="auto"/>
        </w:pBdr>
        <w:ind w:left="360"/>
        <w:jc w:val="both"/>
        <w:rPr>
          <w:sz w:val="20"/>
          <w:lang w:val="de-CH"/>
        </w:rPr>
      </w:pPr>
    </w:p>
    <w:p w14:paraId="1612BF84" w14:textId="7E1D7AAC" w:rsidR="00C9419F" w:rsidRPr="004208DC" w:rsidRDefault="00C9419F" w:rsidP="00953A1A">
      <w:pPr>
        <w:pStyle w:val="ACRfrences"/>
        <w:ind w:left="360"/>
        <w:jc w:val="both"/>
        <w:rPr>
          <w:sz w:val="20"/>
          <w:lang w:val="de-CH"/>
        </w:rPr>
      </w:pPr>
    </w:p>
    <w:p w14:paraId="6849F894" w14:textId="77777777" w:rsidR="00864626" w:rsidRPr="004208DC" w:rsidRDefault="00864626" w:rsidP="000C1644">
      <w:pPr>
        <w:pStyle w:val="ACRfrences"/>
        <w:tabs>
          <w:tab w:val="clear" w:pos="0"/>
        </w:tabs>
        <w:jc w:val="both"/>
        <w:rPr>
          <w:sz w:val="20"/>
          <w:lang w:val="de-CH"/>
        </w:rPr>
      </w:pPr>
    </w:p>
    <w:sectPr w:rsidR="00864626" w:rsidRPr="004208DC" w:rsidSect="00F842C6">
      <w:headerReference w:type="even" r:id="rId16"/>
      <w:headerReference w:type="default" r:id="rId17"/>
      <w:footerReference w:type="default" r:id="rId18"/>
      <w:headerReference w:type="first" r:id="rId19"/>
      <w:type w:val="continuous"/>
      <w:pgSz w:w="11907" w:h="16840" w:code="9"/>
      <w:pgMar w:top="1701" w:right="1134" w:bottom="1701" w:left="1985"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4F956" w14:textId="77777777" w:rsidR="00F35708" w:rsidRDefault="00F35708">
      <w:r>
        <w:separator/>
      </w:r>
    </w:p>
  </w:endnote>
  <w:endnote w:type="continuationSeparator" w:id="0">
    <w:p w14:paraId="61B130E0" w14:textId="77777777" w:rsidR="00F35708" w:rsidRDefault="00F3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Helvetica">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Garamond">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78DEE" w14:textId="77777777" w:rsidR="002220A7" w:rsidRDefault="002220A7">
    <w:pPr>
      <w:pStyle w:val="Pieddepage"/>
    </w:pPr>
  </w:p>
  <w:p w14:paraId="432CA386" w14:textId="77777777" w:rsidR="002220A7" w:rsidRDefault="002220A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BBCF2" w14:textId="77777777" w:rsidR="002220A7" w:rsidRDefault="002220A7">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Pr>
        <w:rStyle w:val="Numrodepage"/>
        <w:noProof/>
      </w:rPr>
      <w:t>3</w:t>
    </w:r>
    <w:r w:rsidRPr="000952FE">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6C4F" w14:textId="77777777" w:rsidR="002220A7" w:rsidRDefault="002220A7">
    <w:pPr>
      <w:pStyle w:val="ACEn-tte"/>
      <w:ind w:left="680"/>
    </w:pPr>
    <w:r>
      <w:t>Av. de la Gare 39, 1950 Sion</w:t>
    </w:r>
    <w:r>
      <w:rPr>
        <w:noProof/>
        <w:lang w:val="fr-CH" w:eastAsia="fr-CH"/>
      </w:rPr>
      <w:drawing>
        <wp:anchor distT="0" distB="0" distL="114300" distR="114300" simplePos="0" relativeHeight="251659264" behindDoc="0" locked="0" layoutInCell="1" allowOverlap="1" wp14:anchorId="10E78E6B" wp14:editId="1E4F69BA">
          <wp:simplePos x="0" y="0"/>
          <wp:positionH relativeFrom="page">
            <wp:posOffset>1260475</wp:posOffset>
          </wp:positionH>
          <wp:positionV relativeFrom="page">
            <wp:posOffset>10117455</wp:posOffset>
          </wp:positionV>
          <wp:extent cx="289560" cy="210185"/>
          <wp:effectExtent l="0" t="0" r="0" b="0"/>
          <wp:wrapTopAndBottom/>
          <wp:docPr id="8" name="Image 8"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ia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pic:spPr>
              </pic:pic>
            </a:graphicData>
          </a:graphic>
          <wp14:sizeRelH relativeFrom="page">
            <wp14:pctWidth>0</wp14:pctWidth>
          </wp14:sizeRelH>
          <wp14:sizeRelV relativeFrom="page">
            <wp14:pctHeight>0</wp14:pctHeight>
          </wp14:sizeRelV>
        </wp:anchor>
      </w:drawing>
    </w:r>
  </w:p>
  <w:p w14:paraId="3EF8D157" w14:textId="77777777" w:rsidR="002220A7" w:rsidRDefault="002220A7">
    <w:pPr>
      <w:pStyle w:val="ACEn-tte"/>
      <w:ind w:left="680"/>
    </w:pPr>
    <w:r>
      <w:t>Tel. 027 606 50 90 - Fax 027 606 50 94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B74C" w14:textId="0DE05651" w:rsidR="00862317" w:rsidRPr="00CC37B1" w:rsidRDefault="00862317" w:rsidP="00CC37B1">
    <w:pPr>
      <w:pStyle w:val="ACEn-tte"/>
      <w:tabs>
        <w:tab w:val="right" w:pos="8788"/>
      </w:tabs>
    </w:pPr>
    <w:r>
      <w:rPr>
        <w:rStyle w:val="Numrodepage"/>
      </w:rPr>
      <w:tab/>
    </w:r>
    <w:r w:rsidRPr="00CC37B1">
      <w:rPr>
        <w:rStyle w:val="Numrodepage"/>
      </w:rPr>
      <w:fldChar w:fldCharType="begin"/>
    </w:r>
    <w:r w:rsidRPr="00CC37B1">
      <w:rPr>
        <w:rStyle w:val="Numrodepage"/>
      </w:rPr>
      <w:instrText xml:space="preserve"> PAGE </w:instrText>
    </w:r>
    <w:r w:rsidRPr="00CC37B1">
      <w:rPr>
        <w:rStyle w:val="Numrodepage"/>
      </w:rPr>
      <w:fldChar w:fldCharType="separate"/>
    </w:r>
    <w:r w:rsidR="00CC0652">
      <w:rPr>
        <w:rStyle w:val="Numrodepage"/>
        <w:noProof/>
      </w:rPr>
      <w:t>2</w:t>
    </w:r>
    <w:r w:rsidRPr="00CC37B1">
      <w:rPr>
        <w:rStyle w:val="Numrodepage"/>
      </w:rPr>
      <w:fldChar w:fldCharType="end"/>
    </w:r>
    <w:r w:rsidRPr="00CC37B1">
      <w:rPr>
        <w:rStyle w:val="Numrodepage"/>
      </w:rPr>
      <w:t>/</w:t>
    </w:r>
    <w:r w:rsidRPr="00CC37B1">
      <w:rPr>
        <w:rStyle w:val="Numrodepage"/>
      </w:rPr>
      <w:fldChar w:fldCharType="begin"/>
    </w:r>
    <w:r w:rsidRPr="00CC37B1">
      <w:rPr>
        <w:rStyle w:val="Numrodepage"/>
      </w:rPr>
      <w:instrText xml:space="preserve"> NUMPAGES </w:instrText>
    </w:r>
    <w:r w:rsidRPr="00CC37B1">
      <w:rPr>
        <w:rStyle w:val="Numrodepage"/>
      </w:rPr>
      <w:fldChar w:fldCharType="separate"/>
    </w:r>
    <w:r w:rsidR="00CC0652">
      <w:rPr>
        <w:rStyle w:val="Numrodepage"/>
        <w:noProof/>
      </w:rPr>
      <w:t>5</w:t>
    </w:r>
    <w:r w:rsidRPr="00CC37B1">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541AD" w14:textId="77777777" w:rsidR="00F35708" w:rsidRDefault="00F35708">
      <w:r>
        <w:separator/>
      </w:r>
    </w:p>
  </w:footnote>
  <w:footnote w:type="continuationSeparator" w:id="0">
    <w:p w14:paraId="2795E005" w14:textId="77777777" w:rsidR="00F35708" w:rsidRDefault="00F3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9BBF" w14:textId="77777777" w:rsidR="002220A7" w:rsidRDefault="002220A7">
    <w:pPr>
      <w:pStyle w:val="En-tte"/>
    </w:pPr>
  </w:p>
  <w:p w14:paraId="6387BF3C" w14:textId="77777777" w:rsidR="002220A7" w:rsidRDefault="002220A7"/>
  <w:p w14:paraId="69C03A42" w14:textId="77777777" w:rsidR="002220A7" w:rsidRDefault="002220A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DC67" w14:textId="77777777" w:rsidR="002220A7" w:rsidRDefault="002220A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36EA1" w14:textId="77777777" w:rsidR="002220A7" w:rsidRDefault="002220A7" w:rsidP="004C625F">
    <w:pPr>
      <w:pStyle w:val="ACEn-tte"/>
      <w:tabs>
        <w:tab w:val="left" w:pos="426"/>
      </w:tabs>
      <w:ind w:left="680"/>
    </w:pPr>
  </w:p>
  <w:p w14:paraId="56B7D979" w14:textId="77777777" w:rsidR="002220A7" w:rsidRPr="004C625F" w:rsidRDefault="002220A7" w:rsidP="00063E0A">
    <w:pPr>
      <w:pStyle w:val="ACEn-tte"/>
      <w:tabs>
        <w:tab w:val="left" w:pos="426"/>
      </w:tabs>
      <w:spacing w:after="120"/>
      <w:ind w:left="680"/>
    </w:pPr>
  </w:p>
  <w:p w14:paraId="661EDFA1" w14:textId="77777777" w:rsidR="002220A7" w:rsidRPr="007D5880" w:rsidRDefault="002220A7">
    <w:pPr>
      <w:pStyle w:val="ACEn-tte"/>
      <w:ind w:left="680"/>
      <w:rPr>
        <w:b/>
        <w:szCs w:val="16"/>
        <w:lang w:val="de-CH"/>
      </w:rPr>
    </w:pPr>
    <w:r w:rsidRPr="007D5880">
      <w:rPr>
        <w:b/>
        <w:szCs w:val="16"/>
        <w:lang w:val="de-CH"/>
      </w:rPr>
      <w:t>Departement für Gesundheit, Soziales und Kultur</w:t>
    </w:r>
  </w:p>
  <w:p w14:paraId="49761A2D" w14:textId="77777777" w:rsidR="002220A7" w:rsidRDefault="002220A7">
    <w:pPr>
      <w:pStyle w:val="ACEn-tte"/>
      <w:ind w:left="680"/>
      <w:rPr>
        <w:b/>
        <w:lang w:val="de-CH"/>
      </w:rPr>
    </w:pPr>
    <w:r>
      <w:rPr>
        <w:b/>
        <w:lang w:val="de-CH"/>
      </w:rPr>
      <w:t>Departement für Gesundheit, Soziales und Kultur</w:t>
    </w:r>
  </w:p>
  <w:p w14:paraId="52D6FF65" w14:textId="77777777" w:rsidR="002220A7" w:rsidRDefault="002220A7">
    <w:pPr>
      <w:pStyle w:val="21Espaceen-tte"/>
    </w:pPr>
    <w:r>
      <w:rPr>
        <w:noProof/>
        <w:lang w:val="fr-CH" w:eastAsia="fr-CH"/>
      </w:rPr>
      <w:drawing>
        <wp:anchor distT="0" distB="0" distL="114300" distR="114300" simplePos="0" relativeHeight="251660288" behindDoc="0" locked="0" layoutInCell="1" allowOverlap="1" wp14:anchorId="5D0600EA" wp14:editId="4A5DF0B1">
          <wp:simplePos x="0" y="0"/>
          <wp:positionH relativeFrom="page">
            <wp:posOffset>208915</wp:posOffset>
          </wp:positionH>
          <wp:positionV relativeFrom="page">
            <wp:posOffset>353060</wp:posOffset>
          </wp:positionV>
          <wp:extent cx="1333500" cy="1162050"/>
          <wp:effectExtent l="0" t="0" r="0" b="0"/>
          <wp:wrapNone/>
          <wp:docPr id="13" name="Image 1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C315" w14:textId="77777777" w:rsidR="00864626" w:rsidRDefault="0086462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8406" w14:textId="77777777" w:rsidR="00862317" w:rsidRDefault="0086231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44DC" w14:textId="77777777" w:rsidR="00864626" w:rsidRDefault="008646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DCD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88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90D5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82F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9E83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54F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23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0D8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22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9DC1C70"/>
    <w:lvl w:ilvl="0">
      <w:numFmt w:val="decimal"/>
      <w:lvlText w:val="*"/>
      <w:lvlJc w:val="left"/>
    </w:lvl>
  </w:abstractNum>
  <w:abstractNum w:abstractNumId="11" w15:restartNumberingAfterBreak="0">
    <w:nsid w:val="0D2D1AE8"/>
    <w:multiLevelType w:val="hybridMultilevel"/>
    <w:tmpl w:val="C5107956"/>
    <w:lvl w:ilvl="0" w:tplc="BEA2D1F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6" w15:restartNumberingAfterBreak="0">
    <w:nsid w:val="2B726BAD"/>
    <w:multiLevelType w:val="hybridMultilevel"/>
    <w:tmpl w:val="33E2C838"/>
    <w:lvl w:ilvl="0" w:tplc="ACF00210">
      <w:start w:val="1"/>
      <w:numFmt w:val="decimal"/>
      <w:lvlText w:val="%1."/>
      <w:lvlJc w:val="left"/>
      <w:pPr>
        <w:ind w:left="360" w:hanging="360"/>
      </w:pPr>
      <w:rPr>
        <w:b w:val="0"/>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7"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7307C"/>
    <w:multiLevelType w:val="hybridMultilevel"/>
    <w:tmpl w:val="97A87B3A"/>
    <w:lvl w:ilvl="0" w:tplc="1ADE2CC4">
      <w:start w:val="1"/>
      <w:numFmt w:val="bullet"/>
      <w:pStyle w:val="ACTab"/>
      <w:lvlText w:val="-"/>
      <w:lvlJc w:val="left"/>
      <w:pPr>
        <w:tabs>
          <w:tab w:val="num" w:pos="227"/>
        </w:tabs>
        <w:ind w:left="227" w:hanging="452"/>
      </w:pPr>
      <w:rPr>
        <w:rFonts w:ascii="Courier New" w:hAnsi="Courier New" w:hint="default"/>
        <w:b w:val="0"/>
        <w:i w:val="0"/>
        <w:sz w:val="18"/>
        <w:szCs w:val="18"/>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0" w15:restartNumberingAfterBreak="0">
    <w:nsid w:val="61442C7D"/>
    <w:multiLevelType w:val="hybridMultilevel"/>
    <w:tmpl w:val="45EE11D0"/>
    <w:lvl w:ilvl="0" w:tplc="00A4CCA4">
      <w:start w:val="1"/>
      <w:numFmt w:val="lowerLetter"/>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22"/>
  </w:num>
  <w:num w:numId="2">
    <w:abstractNumId w:val="9"/>
  </w:num>
  <w:num w:numId="3">
    <w:abstractNumId w:val="19"/>
  </w:num>
  <w:num w:numId="4">
    <w:abstractNumId w:val="10"/>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7"/>
  </w:num>
  <w:num w:numId="6">
    <w:abstractNumId w:val="12"/>
  </w:num>
  <w:num w:numId="7">
    <w:abstractNumId w:val="21"/>
  </w:num>
  <w:num w:numId="8">
    <w:abstractNumId w:val="14"/>
  </w:num>
  <w:num w:numId="9">
    <w:abstractNumId w:val="10"/>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15"/>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1"/>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CH" w:vendorID="64" w:dllVersion="0" w:nlCheck="1" w:checkStyle="0"/>
  <w:activeWritingStyle w:appName="MSWord" w:lang="fr-FR" w:vendorID="64" w:dllVersion="0" w:nlCheck="1" w:checkStyle="0"/>
  <w:activeWritingStyle w:appName="MSWord" w:lang="de-CH" w:vendorID="64" w:dllVersion="131078" w:nlCheck="1" w:checkStyle="0"/>
  <w:activeWritingStyle w:appName="MSWord" w:lang="fr-FR" w:vendorID="64" w:dllVersion="131078" w:nlCheck="1" w:checkStyle="0"/>
  <w:activeWritingStyle w:appName="MSWord" w:lang="fr-FR" w:vendorID="9" w:dllVersion="512" w:checkStyle="1"/>
  <w:activeWritingStyle w:appName="MSWord" w:lang="de-CH"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69"/>
    <w:rsid w:val="00007642"/>
    <w:rsid w:val="0002101D"/>
    <w:rsid w:val="000250F2"/>
    <w:rsid w:val="00026614"/>
    <w:rsid w:val="000266CF"/>
    <w:rsid w:val="00040C4E"/>
    <w:rsid w:val="000423E0"/>
    <w:rsid w:val="0004475B"/>
    <w:rsid w:val="00044D4B"/>
    <w:rsid w:val="000576F5"/>
    <w:rsid w:val="00063E0A"/>
    <w:rsid w:val="00077437"/>
    <w:rsid w:val="00084F10"/>
    <w:rsid w:val="00086738"/>
    <w:rsid w:val="000952FE"/>
    <w:rsid w:val="000A201B"/>
    <w:rsid w:val="000A4BE0"/>
    <w:rsid w:val="000B3D74"/>
    <w:rsid w:val="000B5B64"/>
    <w:rsid w:val="000B5F3C"/>
    <w:rsid w:val="000C1644"/>
    <w:rsid w:val="000D234C"/>
    <w:rsid w:val="000E0637"/>
    <w:rsid w:val="000F0DB0"/>
    <w:rsid w:val="00107C43"/>
    <w:rsid w:val="00116698"/>
    <w:rsid w:val="00124E16"/>
    <w:rsid w:val="00143BC3"/>
    <w:rsid w:val="00153481"/>
    <w:rsid w:val="001538A2"/>
    <w:rsid w:val="0015607B"/>
    <w:rsid w:val="00161633"/>
    <w:rsid w:val="00161F6D"/>
    <w:rsid w:val="00166AF1"/>
    <w:rsid w:val="001A18AE"/>
    <w:rsid w:val="001A3CDA"/>
    <w:rsid w:val="001C5578"/>
    <w:rsid w:val="001C7598"/>
    <w:rsid w:val="001C7C2F"/>
    <w:rsid w:val="001E1338"/>
    <w:rsid w:val="001E2AA3"/>
    <w:rsid w:val="001F1BD7"/>
    <w:rsid w:val="00202F62"/>
    <w:rsid w:val="0020368C"/>
    <w:rsid w:val="0021055B"/>
    <w:rsid w:val="00210D65"/>
    <w:rsid w:val="002200A4"/>
    <w:rsid w:val="0022201E"/>
    <w:rsid w:val="002220A7"/>
    <w:rsid w:val="0023377B"/>
    <w:rsid w:val="0023793F"/>
    <w:rsid w:val="00245B53"/>
    <w:rsid w:val="00277ECB"/>
    <w:rsid w:val="002853D3"/>
    <w:rsid w:val="00290353"/>
    <w:rsid w:val="002D1245"/>
    <w:rsid w:val="002D5E5D"/>
    <w:rsid w:val="00312FD3"/>
    <w:rsid w:val="003174AC"/>
    <w:rsid w:val="00333BDB"/>
    <w:rsid w:val="00341B8E"/>
    <w:rsid w:val="0035266F"/>
    <w:rsid w:val="00360FCE"/>
    <w:rsid w:val="00385F7A"/>
    <w:rsid w:val="003861CD"/>
    <w:rsid w:val="00393373"/>
    <w:rsid w:val="003A14C0"/>
    <w:rsid w:val="003A4191"/>
    <w:rsid w:val="003B057B"/>
    <w:rsid w:val="003B0F50"/>
    <w:rsid w:val="003D047F"/>
    <w:rsid w:val="003E11B7"/>
    <w:rsid w:val="003E5158"/>
    <w:rsid w:val="003E58ED"/>
    <w:rsid w:val="003E62FA"/>
    <w:rsid w:val="0041380B"/>
    <w:rsid w:val="004208DC"/>
    <w:rsid w:val="00425457"/>
    <w:rsid w:val="004261D1"/>
    <w:rsid w:val="00427D1B"/>
    <w:rsid w:val="00433D0A"/>
    <w:rsid w:val="00434420"/>
    <w:rsid w:val="00441E77"/>
    <w:rsid w:val="00447F82"/>
    <w:rsid w:val="00450359"/>
    <w:rsid w:val="00460ECC"/>
    <w:rsid w:val="0048166D"/>
    <w:rsid w:val="00484065"/>
    <w:rsid w:val="00495324"/>
    <w:rsid w:val="004C453F"/>
    <w:rsid w:val="004C625F"/>
    <w:rsid w:val="004C777B"/>
    <w:rsid w:val="004D641A"/>
    <w:rsid w:val="004E3F10"/>
    <w:rsid w:val="004E7317"/>
    <w:rsid w:val="004F6470"/>
    <w:rsid w:val="00502F7D"/>
    <w:rsid w:val="00510E00"/>
    <w:rsid w:val="0051188C"/>
    <w:rsid w:val="00512B50"/>
    <w:rsid w:val="00513B34"/>
    <w:rsid w:val="00522513"/>
    <w:rsid w:val="0053046A"/>
    <w:rsid w:val="00547CB7"/>
    <w:rsid w:val="005550FF"/>
    <w:rsid w:val="005562CB"/>
    <w:rsid w:val="0056274F"/>
    <w:rsid w:val="005A7913"/>
    <w:rsid w:val="005B3A8E"/>
    <w:rsid w:val="005B6449"/>
    <w:rsid w:val="005C53E7"/>
    <w:rsid w:val="005E194D"/>
    <w:rsid w:val="005E6B0A"/>
    <w:rsid w:val="005F2D46"/>
    <w:rsid w:val="00607348"/>
    <w:rsid w:val="00607E07"/>
    <w:rsid w:val="00615123"/>
    <w:rsid w:val="006203AC"/>
    <w:rsid w:val="00621798"/>
    <w:rsid w:val="006250EC"/>
    <w:rsid w:val="00626307"/>
    <w:rsid w:val="00630285"/>
    <w:rsid w:val="00636B64"/>
    <w:rsid w:val="00641ED6"/>
    <w:rsid w:val="00647F99"/>
    <w:rsid w:val="00650543"/>
    <w:rsid w:val="00655A4D"/>
    <w:rsid w:val="0065693A"/>
    <w:rsid w:val="006605BF"/>
    <w:rsid w:val="00683920"/>
    <w:rsid w:val="00691BFA"/>
    <w:rsid w:val="006A0D2A"/>
    <w:rsid w:val="006A2F8E"/>
    <w:rsid w:val="006A4246"/>
    <w:rsid w:val="006A5FC6"/>
    <w:rsid w:val="006D7DF4"/>
    <w:rsid w:val="006F2EA1"/>
    <w:rsid w:val="006F7BEF"/>
    <w:rsid w:val="0070047F"/>
    <w:rsid w:val="00704A75"/>
    <w:rsid w:val="00706AFF"/>
    <w:rsid w:val="00713AA1"/>
    <w:rsid w:val="00717487"/>
    <w:rsid w:val="00726C47"/>
    <w:rsid w:val="00731E14"/>
    <w:rsid w:val="0073392C"/>
    <w:rsid w:val="00766590"/>
    <w:rsid w:val="00783A6F"/>
    <w:rsid w:val="0078499D"/>
    <w:rsid w:val="00784B7B"/>
    <w:rsid w:val="007855D1"/>
    <w:rsid w:val="007C6D9D"/>
    <w:rsid w:val="007D25BA"/>
    <w:rsid w:val="007D3BE4"/>
    <w:rsid w:val="007E6A2D"/>
    <w:rsid w:val="007F3FA8"/>
    <w:rsid w:val="00801A8F"/>
    <w:rsid w:val="00813A9C"/>
    <w:rsid w:val="008227CD"/>
    <w:rsid w:val="00826AAB"/>
    <w:rsid w:val="008307D2"/>
    <w:rsid w:val="00862317"/>
    <w:rsid w:val="00864626"/>
    <w:rsid w:val="00880194"/>
    <w:rsid w:val="00894708"/>
    <w:rsid w:val="00897A02"/>
    <w:rsid w:val="008A21F8"/>
    <w:rsid w:val="008B01DB"/>
    <w:rsid w:val="008C47C8"/>
    <w:rsid w:val="008C5206"/>
    <w:rsid w:val="008C5793"/>
    <w:rsid w:val="008D26B9"/>
    <w:rsid w:val="008E533E"/>
    <w:rsid w:val="008F03CF"/>
    <w:rsid w:val="008F2A2F"/>
    <w:rsid w:val="0090254B"/>
    <w:rsid w:val="0090416A"/>
    <w:rsid w:val="0090453C"/>
    <w:rsid w:val="00910E64"/>
    <w:rsid w:val="00915B14"/>
    <w:rsid w:val="0092399A"/>
    <w:rsid w:val="00926414"/>
    <w:rsid w:val="00932B35"/>
    <w:rsid w:val="00941D04"/>
    <w:rsid w:val="00941F9B"/>
    <w:rsid w:val="00942840"/>
    <w:rsid w:val="00945F1A"/>
    <w:rsid w:val="00953A1A"/>
    <w:rsid w:val="00955F00"/>
    <w:rsid w:val="00962CE7"/>
    <w:rsid w:val="0097174B"/>
    <w:rsid w:val="00975593"/>
    <w:rsid w:val="00983213"/>
    <w:rsid w:val="0099793A"/>
    <w:rsid w:val="009A3569"/>
    <w:rsid w:val="009A7BBD"/>
    <w:rsid w:val="009B4B7D"/>
    <w:rsid w:val="009C4744"/>
    <w:rsid w:val="009C47B4"/>
    <w:rsid w:val="009D1F54"/>
    <w:rsid w:val="009F4895"/>
    <w:rsid w:val="00A33B55"/>
    <w:rsid w:val="00A3405B"/>
    <w:rsid w:val="00A5018E"/>
    <w:rsid w:val="00A57FD5"/>
    <w:rsid w:val="00A63CF7"/>
    <w:rsid w:val="00A75012"/>
    <w:rsid w:val="00AA45FA"/>
    <w:rsid w:val="00AB609E"/>
    <w:rsid w:val="00AC43B3"/>
    <w:rsid w:val="00AD41A7"/>
    <w:rsid w:val="00B0288D"/>
    <w:rsid w:val="00B04905"/>
    <w:rsid w:val="00B04D3E"/>
    <w:rsid w:val="00B1098D"/>
    <w:rsid w:val="00B12CC5"/>
    <w:rsid w:val="00B13789"/>
    <w:rsid w:val="00B17BF2"/>
    <w:rsid w:val="00B2150A"/>
    <w:rsid w:val="00B248AD"/>
    <w:rsid w:val="00B32A91"/>
    <w:rsid w:val="00B4247A"/>
    <w:rsid w:val="00B4532A"/>
    <w:rsid w:val="00B51684"/>
    <w:rsid w:val="00B521F4"/>
    <w:rsid w:val="00B53414"/>
    <w:rsid w:val="00B53927"/>
    <w:rsid w:val="00B91E98"/>
    <w:rsid w:val="00BB4162"/>
    <w:rsid w:val="00BB7DA5"/>
    <w:rsid w:val="00BC45A0"/>
    <w:rsid w:val="00BC63AE"/>
    <w:rsid w:val="00BD1A6D"/>
    <w:rsid w:val="00BD2D34"/>
    <w:rsid w:val="00C026A1"/>
    <w:rsid w:val="00C11F69"/>
    <w:rsid w:val="00C2237E"/>
    <w:rsid w:val="00C239AE"/>
    <w:rsid w:val="00C37E1A"/>
    <w:rsid w:val="00C74449"/>
    <w:rsid w:val="00C8275D"/>
    <w:rsid w:val="00C938B1"/>
    <w:rsid w:val="00C9419F"/>
    <w:rsid w:val="00C966A5"/>
    <w:rsid w:val="00CA789F"/>
    <w:rsid w:val="00CC0652"/>
    <w:rsid w:val="00CC37B1"/>
    <w:rsid w:val="00CD2CE2"/>
    <w:rsid w:val="00CE08D8"/>
    <w:rsid w:val="00CF7F16"/>
    <w:rsid w:val="00D14513"/>
    <w:rsid w:val="00D1608A"/>
    <w:rsid w:val="00D40DF2"/>
    <w:rsid w:val="00D45917"/>
    <w:rsid w:val="00D56388"/>
    <w:rsid w:val="00D57EEB"/>
    <w:rsid w:val="00D65291"/>
    <w:rsid w:val="00D73F0A"/>
    <w:rsid w:val="00D851AA"/>
    <w:rsid w:val="00D85DED"/>
    <w:rsid w:val="00D8658D"/>
    <w:rsid w:val="00D95294"/>
    <w:rsid w:val="00D96D55"/>
    <w:rsid w:val="00DA4D48"/>
    <w:rsid w:val="00DB5669"/>
    <w:rsid w:val="00DB6B5B"/>
    <w:rsid w:val="00DD1503"/>
    <w:rsid w:val="00DE7823"/>
    <w:rsid w:val="00DF70B4"/>
    <w:rsid w:val="00DF751A"/>
    <w:rsid w:val="00E13F89"/>
    <w:rsid w:val="00E272A6"/>
    <w:rsid w:val="00E368BF"/>
    <w:rsid w:val="00E368F0"/>
    <w:rsid w:val="00E43814"/>
    <w:rsid w:val="00E43D81"/>
    <w:rsid w:val="00E50AD3"/>
    <w:rsid w:val="00E51F45"/>
    <w:rsid w:val="00E64485"/>
    <w:rsid w:val="00E65051"/>
    <w:rsid w:val="00E75D8C"/>
    <w:rsid w:val="00E7644B"/>
    <w:rsid w:val="00E937AF"/>
    <w:rsid w:val="00E97205"/>
    <w:rsid w:val="00EA5622"/>
    <w:rsid w:val="00EA7038"/>
    <w:rsid w:val="00EB2A97"/>
    <w:rsid w:val="00EF7A05"/>
    <w:rsid w:val="00F05ABD"/>
    <w:rsid w:val="00F06134"/>
    <w:rsid w:val="00F06A12"/>
    <w:rsid w:val="00F100A3"/>
    <w:rsid w:val="00F14826"/>
    <w:rsid w:val="00F21AAD"/>
    <w:rsid w:val="00F272D3"/>
    <w:rsid w:val="00F31CC9"/>
    <w:rsid w:val="00F32BB3"/>
    <w:rsid w:val="00F33A11"/>
    <w:rsid w:val="00F34FD1"/>
    <w:rsid w:val="00F35708"/>
    <w:rsid w:val="00F47982"/>
    <w:rsid w:val="00F6351D"/>
    <w:rsid w:val="00F71862"/>
    <w:rsid w:val="00F72462"/>
    <w:rsid w:val="00F73741"/>
    <w:rsid w:val="00F842C6"/>
    <w:rsid w:val="00FC2423"/>
    <w:rsid w:val="00FC2FE5"/>
    <w:rsid w:val="00FE0512"/>
    <w:rsid w:val="00FF05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799BF"/>
  <w15:docId w15:val="{DEE36313-4974-4305-894D-9DC5F776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semiHidden/>
    <w:rPr>
      <w:sz w:val="16"/>
      <w:szCs w:val="16"/>
    </w:rPr>
  </w:style>
  <w:style w:type="paragraph" w:styleId="Commentaire">
    <w:name w:val="annotation text"/>
    <w:basedOn w:val="Normal"/>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link w:val="ACNormal"/>
    <w:rsid w:val="00A63CF7"/>
    <w:rPr>
      <w:rFonts w:ascii="Arial" w:hAnsi="Arial"/>
      <w:sz w:val="22"/>
      <w:lang w:val="fr-FR" w:eastAsia="fr-FR" w:bidi="ar-SA"/>
    </w:rPr>
  </w:style>
  <w:style w:type="paragraph" w:customStyle="1" w:styleId="ACRfrences">
    <w:name w:val="_AC_Références"/>
    <w:basedOn w:val="ACNormal"/>
    <w:link w:val="ACRfrencesCar"/>
    <w:rsid w:val="00655A4D"/>
    <w:pPr>
      <w:tabs>
        <w:tab w:val="right" w:pos="-227"/>
        <w:tab w:val="left" w:pos="0"/>
      </w:tabs>
      <w:spacing w:line="240" w:lineRule="exact"/>
    </w:pPr>
    <w:rPr>
      <w:sz w:val="18"/>
    </w:rPr>
  </w:style>
  <w:style w:type="character" w:customStyle="1" w:styleId="ACRfrencesCar">
    <w:name w:val="_AC_Références Car"/>
    <w:link w:val="ACRfrences"/>
    <w:rsid w:val="00A63CF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245B53"/>
    <w:pPr>
      <w:tabs>
        <w:tab w:val="right" w:pos="-227"/>
        <w:tab w:val="left" w:pos="0"/>
      </w:tabs>
      <w:spacing w:before="600" w:after="480"/>
      <w:ind w:left="-1134"/>
      <w:jc w:val="both"/>
    </w:pPr>
    <w:rPr>
      <w:b/>
      <w:sz w:val="20"/>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F34FD1"/>
    <w:pPr>
      <w:framePr w:w="4536" w:h="2251" w:hRule="exact" w:hSpace="142" w:wrap="around" w:vAnchor="page" w:hAnchor="page" w:x="6519" w:y="2776"/>
      <w:spacing w:line="240" w:lineRule="exact"/>
    </w:pPr>
  </w:style>
  <w:style w:type="paragraph" w:customStyle="1" w:styleId="ACTab">
    <w:name w:val="_AC_Tab"/>
    <w:basedOn w:val="Normal"/>
    <w:rsid w:val="00B12CC5"/>
    <w:pPr>
      <w:numPr>
        <w:numId w:val="21"/>
      </w:numPr>
    </w:pPr>
  </w:style>
  <w:style w:type="table" w:styleId="Grilledutableau">
    <w:name w:val="Table Grid"/>
    <w:basedOn w:val="TableauNormal"/>
    <w:uiPriority w:val="59"/>
    <w:rsid w:val="00513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CarCharCarCarCarCarCarCar1">
    <w:name w:val="Car Car Car Char Car Car Car Car Car Car1"/>
    <w:rsid w:val="00DF751A"/>
    <w:rPr>
      <w:rFonts w:ascii="AGaramond" w:hAnsi="AGaramond"/>
      <w:snapToGrid w:val="0"/>
      <w:color w:val="000000"/>
      <w:sz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3613">
      <w:bodyDiv w:val="1"/>
      <w:marLeft w:val="0"/>
      <w:marRight w:val="0"/>
      <w:marTop w:val="0"/>
      <w:marBottom w:val="0"/>
      <w:divBdr>
        <w:top w:val="none" w:sz="0" w:space="0" w:color="auto"/>
        <w:left w:val="none" w:sz="0" w:space="0" w:color="auto"/>
        <w:bottom w:val="none" w:sz="0" w:space="0" w:color="auto"/>
        <w:right w:val="none" w:sz="0" w:space="0" w:color="auto"/>
      </w:divBdr>
    </w:div>
    <w:div w:id="230430379">
      <w:bodyDiv w:val="1"/>
      <w:marLeft w:val="0"/>
      <w:marRight w:val="0"/>
      <w:marTop w:val="0"/>
      <w:marBottom w:val="0"/>
      <w:divBdr>
        <w:top w:val="none" w:sz="0" w:space="0" w:color="auto"/>
        <w:left w:val="none" w:sz="0" w:space="0" w:color="auto"/>
        <w:bottom w:val="none" w:sz="0" w:space="0" w:color="auto"/>
        <w:right w:val="none" w:sz="0" w:space="0" w:color="auto"/>
      </w:divBdr>
    </w:div>
    <w:div w:id="421342236">
      <w:bodyDiv w:val="1"/>
      <w:marLeft w:val="0"/>
      <w:marRight w:val="0"/>
      <w:marTop w:val="0"/>
      <w:marBottom w:val="0"/>
      <w:divBdr>
        <w:top w:val="none" w:sz="0" w:space="0" w:color="auto"/>
        <w:left w:val="none" w:sz="0" w:space="0" w:color="auto"/>
        <w:bottom w:val="none" w:sz="0" w:space="0" w:color="auto"/>
        <w:right w:val="none" w:sz="0" w:space="0" w:color="auto"/>
      </w:divBdr>
    </w:div>
    <w:div w:id="484783904">
      <w:bodyDiv w:val="1"/>
      <w:marLeft w:val="0"/>
      <w:marRight w:val="0"/>
      <w:marTop w:val="0"/>
      <w:marBottom w:val="0"/>
      <w:divBdr>
        <w:top w:val="none" w:sz="0" w:space="0" w:color="auto"/>
        <w:left w:val="none" w:sz="0" w:space="0" w:color="auto"/>
        <w:bottom w:val="none" w:sz="0" w:space="0" w:color="auto"/>
        <w:right w:val="none" w:sz="0" w:space="0" w:color="auto"/>
      </w:divBdr>
    </w:div>
    <w:div w:id="556210229">
      <w:bodyDiv w:val="1"/>
      <w:marLeft w:val="0"/>
      <w:marRight w:val="0"/>
      <w:marTop w:val="0"/>
      <w:marBottom w:val="0"/>
      <w:divBdr>
        <w:top w:val="none" w:sz="0" w:space="0" w:color="auto"/>
        <w:left w:val="none" w:sz="0" w:space="0" w:color="auto"/>
        <w:bottom w:val="none" w:sz="0" w:space="0" w:color="auto"/>
        <w:right w:val="none" w:sz="0" w:space="0" w:color="auto"/>
      </w:divBdr>
    </w:div>
    <w:div w:id="637497732">
      <w:bodyDiv w:val="1"/>
      <w:marLeft w:val="0"/>
      <w:marRight w:val="0"/>
      <w:marTop w:val="0"/>
      <w:marBottom w:val="0"/>
      <w:divBdr>
        <w:top w:val="none" w:sz="0" w:space="0" w:color="auto"/>
        <w:left w:val="none" w:sz="0" w:space="0" w:color="auto"/>
        <w:bottom w:val="none" w:sz="0" w:space="0" w:color="auto"/>
        <w:right w:val="none" w:sz="0" w:space="0" w:color="auto"/>
      </w:divBdr>
    </w:div>
    <w:div w:id="1053574914">
      <w:bodyDiv w:val="1"/>
      <w:marLeft w:val="0"/>
      <w:marRight w:val="0"/>
      <w:marTop w:val="0"/>
      <w:marBottom w:val="0"/>
      <w:divBdr>
        <w:top w:val="none" w:sz="0" w:space="0" w:color="auto"/>
        <w:left w:val="none" w:sz="0" w:space="0" w:color="auto"/>
        <w:bottom w:val="none" w:sz="0" w:space="0" w:color="auto"/>
        <w:right w:val="none" w:sz="0" w:space="0" w:color="auto"/>
      </w:divBdr>
    </w:div>
    <w:div w:id="1055665237">
      <w:bodyDiv w:val="1"/>
      <w:marLeft w:val="0"/>
      <w:marRight w:val="0"/>
      <w:marTop w:val="0"/>
      <w:marBottom w:val="0"/>
      <w:divBdr>
        <w:top w:val="none" w:sz="0" w:space="0" w:color="auto"/>
        <w:left w:val="none" w:sz="0" w:space="0" w:color="auto"/>
        <w:bottom w:val="none" w:sz="0" w:space="0" w:color="auto"/>
        <w:right w:val="none" w:sz="0" w:space="0" w:color="auto"/>
      </w:divBdr>
    </w:div>
    <w:div w:id="1059396963">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80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ntepublique@admin.vs.ch"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vs.ch/web/che/consultations-cantonales-en-cour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EMAR\TEMPLATES\DFIS%20-%20DFIG\DFIS%20-%20DFIG\DOT\F_Lettre%20Chef%20DFI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C6FF-F73E-4246-A2C0-3A533024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F_Lettre Chef DFIS</Template>
  <TotalTime>0</TotalTime>
  <Pages>5</Pages>
  <Words>1033</Words>
  <Characters>5682</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Recommandé</vt:lpstr>
      <vt:lpstr>Recommandé</vt:lpstr>
    </vt:vector>
  </TitlesOfParts>
  <Company>Etat du Valais / Staat Wallis</Company>
  <LinksUpToDate>false</LinksUpToDate>
  <CharactersWithSpaces>6702</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Recommandé</dc:title>
  <dc:creator>AC_VS</dc:creator>
  <cp:lastModifiedBy>Yves MARTIGNONI</cp:lastModifiedBy>
  <cp:revision>23</cp:revision>
  <cp:lastPrinted>2015-08-20T15:19:00Z</cp:lastPrinted>
  <dcterms:created xsi:type="dcterms:W3CDTF">2022-12-01T11:03:00Z</dcterms:created>
  <dcterms:modified xsi:type="dcterms:W3CDTF">2022-12-22T13:49:00Z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01</vt:lpwstr>
  </property>
  <property fmtid="{D5CDD505-2E9C-101B-9397-08002B2CF9AE}" pid="3" name="DESCR_FR">
    <vt:lpwstr>Lettre type A, 1 fenêtre, Chef Département</vt:lpwstr>
  </property>
  <property fmtid="{D5CDD505-2E9C-101B-9397-08002B2CF9AE}" pid="4" name="DESCR_DE">
    <vt:lpwstr>Brief Typ A, 1 Fenster, Departementsvorsteher</vt:lpwstr>
  </property>
  <property fmtid="{D5CDD505-2E9C-101B-9397-08002B2CF9AE}" pid="5" name="FOLDER_FR">
    <vt:lpwstr>Lettres</vt:lpwstr>
  </property>
  <property fmtid="{D5CDD505-2E9C-101B-9397-08002B2CF9AE}" pid="6" name="FOLDER_DE">
    <vt:lpwstr>Schreiben</vt:lpwstr>
  </property>
</Properties>
</file>