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FC" w:rsidRPr="00F1734A" w:rsidRDefault="000D5DAB" w:rsidP="00F1734A">
      <w:pPr>
        <w:pBdr>
          <w:bottom w:val="dotted" w:sz="24" w:space="1" w:color="auto"/>
        </w:pBdr>
        <w:jc w:val="center"/>
        <w:rPr>
          <w:b/>
          <w:u w:val="single"/>
        </w:rPr>
      </w:pPr>
      <w:r w:rsidRPr="00F1734A">
        <w:rPr>
          <w:b/>
          <w:u w:val="single"/>
        </w:rPr>
        <w:t>EXEMP</w:t>
      </w:r>
      <w:r w:rsidR="00250363">
        <w:rPr>
          <w:b/>
          <w:u w:val="single"/>
        </w:rPr>
        <w:t>L</w:t>
      </w:r>
      <w:r w:rsidRPr="00F1734A">
        <w:rPr>
          <w:b/>
          <w:u w:val="single"/>
        </w:rPr>
        <w:t>ES DE MESSAGE</w:t>
      </w:r>
      <w:r w:rsidR="00250363">
        <w:rPr>
          <w:b/>
          <w:u w:val="single"/>
        </w:rPr>
        <w:t>S</w:t>
      </w:r>
      <w:r w:rsidRPr="00F1734A">
        <w:rPr>
          <w:b/>
          <w:u w:val="single"/>
        </w:rPr>
        <w:t xml:space="preserve"> INTRODUCTIFS POUR LES BOURGEOISIES ET DE DEROGATION AU PLAN FINANCIER, AU MESSAGE INTRODUCTIF ET A L’ANNEXE AUXCOMPTES</w:t>
      </w:r>
    </w:p>
    <w:p w:rsidR="00F1734A" w:rsidRDefault="00F1734A" w:rsidP="000D5DAB">
      <w:pPr>
        <w:pBdr>
          <w:bottom w:val="dotted" w:sz="24" w:space="1" w:color="auto"/>
        </w:pBdr>
      </w:pPr>
    </w:p>
    <w:p w:rsidR="000D5DAB" w:rsidRDefault="000D5DAB" w:rsidP="000D5DAB">
      <w:pPr>
        <w:pBdr>
          <w:bottom w:val="dotted" w:sz="24" w:space="1" w:color="auto"/>
        </w:pBdr>
      </w:pPr>
      <w:r>
        <w:t xml:space="preserve">Chères Bourgeoises, chers bourgeois, j’ai le plaisir de vous présenter les comptes annuels qui se solde par un léger excédent de charges de CHF </w:t>
      </w:r>
      <w:r w:rsidRPr="000D5DAB">
        <w:rPr>
          <w:highlight w:val="yellow"/>
        </w:rPr>
        <w:t>X’XXX</w:t>
      </w:r>
      <w:r>
        <w:t xml:space="preserve">. En effet, pour l’exercice sous revue les charges se montent à CHF </w:t>
      </w:r>
      <w:r w:rsidRPr="000D5DAB">
        <w:rPr>
          <w:highlight w:val="yellow"/>
        </w:rPr>
        <w:t>XXX’XXX</w:t>
      </w:r>
      <w:r>
        <w:t xml:space="preserve"> et les revenus à CHF </w:t>
      </w:r>
      <w:r w:rsidRPr="000D5DAB">
        <w:rPr>
          <w:highlight w:val="yellow"/>
        </w:rPr>
        <w:t>XXX’XXX.</w:t>
      </w:r>
      <w:r>
        <w:t xml:space="preserve"> Durant l’exercice </w:t>
      </w:r>
      <w:r w:rsidRPr="00250363">
        <w:rPr>
          <w:highlight w:val="yellow"/>
        </w:rPr>
        <w:t>2017</w:t>
      </w:r>
      <w:r>
        <w:t xml:space="preserve">, la bourgeoisie n’a pas fait d’investissement. Quant à la fortune, malgré cette légère perte, elle se situe à un montant confortable de CHF </w:t>
      </w:r>
      <w:r w:rsidRPr="000D5DAB">
        <w:rPr>
          <w:highlight w:val="yellow"/>
        </w:rPr>
        <w:t>X’XXX’XXX</w:t>
      </w:r>
      <w:r>
        <w:t>. Je désire terminer mon message par les remerciements à …</w:t>
      </w:r>
    </w:p>
    <w:p w:rsidR="000D5DAB" w:rsidRDefault="000D5DAB" w:rsidP="000D5DAB">
      <w:pPr>
        <w:pBdr>
          <w:bottom w:val="dotted" w:sz="24" w:space="1" w:color="auto"/>
        </w:pBdr>
      </w:pPr>
    </w:p>
    <w:p w:rsidR="000D5DAB" w:rsidRDefault="000D5DAB" w:rsidP="000D5DAB">
      <w:pPr>
        <w:rPr>
          <w:b/>
          <w:noProof/>
          <w:sz w:val="32"/>
          <w:szCs w:val="32"/>
          <w:u w:val="single"/>
          <w:lang w:eastAsia="fr-CH"/>
        </w:rPr>
      </w:pPr>
      <w:r>
        <w:rPr>
          <w:b/>
          <w:noProof/>
          <w:sz w:val="32"/>
          <w:szCs w:val="32"/>
          <w:u w:val="single"/>
          <w:lang w:eastAsia="fr-CH"/>
        </w:rPr>
        <w:t>BOURGEOISIE XXXX</w:t>
      </w:r>
    </w:p>
    <w:p w:rsidR="000D5DAB" w:rsidRDefault="000D5DAB" w:rsidP="000D5DAB">
      <w:pPr>
        <w:rPr>
          <w:b/>
          <w:noProof/>
          <w:sz w:val="32"/>
          <w:szCs w:val="32"/>
          <w:u w:val="single"/>
          <w:lang w:eastAsia="fr-CH"/>
        </w:rPr>
      </w:pPr>
      <w:r>
        <w:rPr>
          <w:b/>
          <w:noProof/>
          <w:sz w:val="32"/>
          <w:szCs w:val="32"/>
          <w:u w:val="single"/>
          <w:lang w:eastAsia="fr-CH"/>
        </w:rPr>
        <w:t>assemblée bourgeoisiale du XX.XX.XXX</w:t>
      </w:r>
    </w:p>
    <w:p w:rsidR="000D5DAB" w:rsidRPr="00E55009" w:rsidRDefault="000D5DAB" w:rsidP="000D5DAB">
      <w:pPr>
        <w:rPr>
          <w:noProof/>
          <w:lang w:eastAsia="fr-CH"/>
        </w:rPr>
      </w:pPr>
      <w:r w:rsidRPr="00E55009">
        <w:rPr>
          <w:noProof/>
          <w:lang w:eastAsia="fr-CH"/>
        </w:rPr>
        <w:t xml:space="preserve">Chères bourgeoises, chers Bourgeois, </w:t>
      </w:r>
    </w:p>
    <w:p w:rsidR="000D5DAB" w:rsidRPr="00E55009" w:rsidRDefault="000D5DAB" w:rsidP="000D5DAB">
      <w:pPr>
        <w:rPr>
          <w:noProof/>
          <w:lang w:eastAsia="fr-CH"/>
        </w:rPr>
      </w:pPr>
      <w:r w:rsidRPr="00E55009">
        <w:rPr>
          <w:noProof/>
          <w:lang w:eastAsia="fr-CH"/>
        </w:rPr>
        <w:t>….</w:t>
      </w:r>
    </w:p>
    <w:p w:rsidR="000D5DAB" w:rsidRPr="00243A56" w:rsidRDefault="000D5DAB" w:rsidP="000D5DAB">
      <w:pPr>
        <w:rPr>
          <w:noProof/>
          <w:u w:val="single"/>
          <w:lang w:eastAsia="fr-CH"/>
        </w:rPr>
      </w:pPr>
      <w:r w:rsidRPr="00243A56">
        <w:rPr>
          <w:noProof/>
          <w:u w:val="single"/>
          <w:lang w:eastAsia="fr-CH"/>
        </w:rPr>
        <w:t xml:space="preserve">De plus </w:t>
      </w:r>
    </w:p>
    <w:p w:rsidR="000D5DAB" w:rsidRDefault="000D5DAB" w:rsidP="000D5DAB">
      <w:r>
        <w:t xml:space="preserve">La bourgeoisie de </w:t>
      </w:r>
      <w:r w:rsidRPr="00DD37A0">
        <w:rPr>
          <w:highlight w:val="yellow"/>
        </w:rPr>
        <w:t>XXXXXX</w:t>
      </w:r>
      <w:r>
        <w:t xml:space="preserve"> est au bénéfice d’exigences allégées du message introductif et de la planification financière, car elle respecte les dispositions légales de l’article 32 respectivement 37 alinéa 2 de l’OGFCo.</w:t>
      </w:r>
    </w:p>
    <w:p w:rsidR="000D5DAB" w:rsidRPr="00DD37A0" w:rsidRDefault="000D5DAB" w:rsidP="000D5DAB">
      <w:pPr>
        <w:rPr>
          <w:noProof/>
          <w:u w:val="single"/>
          <w:lang w:eastAsia="fr-CH"/>
        </w:rPr>
      </w:pPr>
      <w:r>
        <w:rPr>
          <w:noProof/>
          <w:u w:val="single"/>
          <w:lang w:eastAsia="fr-CH"/>
        </w:rPr>
        <w:t>Tableaux et engagements</w:t>
      </w:r>
    </w:p>
    <w:p w:rsidR="00985AB3" w:rsidRDefault="00985AB3" w:rsidP="00985AB3">
      <w:pPr>
        <w:spacing w:after="0" w:line="240" w:lineRule="auto"/>
      </w:pPr>
      <w:r>
        <w:rPr>
          <w:noProof/>
          <w:lang w:eastAsia="fr-CH"/>
        </w:rPr>
        <w:t>TABLEAU SYNOPTIQUE DES CREDITS D’ENGAGEMENT ET COMPLEMENTAIRES</w:t>
      </w:r>
    </w:p>
    <w:p w:rsidR="00985AB3" w:rsidRDefault="00985AB3" w:rsidP="00985AB3">
      <w:pPr>
        <w:spacing w:after="0" w:line="240" w:lineRule="auto"/>
      </w:pPr>
      <w:r>
        <w:t xml:space="preserve">TABLEAU DES CREDITS BUDGETAIRES ET SUPPLEMENTAIRES </w:t>
      </w:r>
    </w:p>
    <w:p w:rsidR="00985AB3" w:rsidRPr="00985AB3" w:rsidRDefault="00985AB3" w:rsidP="00985AB3">
      <w:pPr>
        <w:tabs>
          <w:tab w:val="left" w:pos="6804"/>
        </w:tabs>
        <w:spacing w:after="0" w:line="240" w:lineRule="auto"/>
        <w:rPr>
          <w:caps/>
        </w:rPr>
      </w:pPr>
      <w:r w:rsidRPr="00985AB3">
        <w:rPr>
          <w:caps/>
        </w:rPr>
        <w:t>Tableau des provisions</w:t>
      </w:r>
    </w:p>
    <w:p w:rsidR="00985AB3" w:rsidRPr="00985AB3" w:rsidRDefault="00985AB3" w:rsidP="00985AB3">
      <w:pPr>
        <w:tabs>
          <w:tab w:val="left" w:pos="6804"/>
        </w:tabs>
        <w:spacing w:after="0" w:line="240" w:lineRule="auto"/>
        <w:rPr>
          <w:caps/>
        </w:rPr>
      </w:pPr>
      <w:r w:rsidRPr="00985AB3">
        <w:rPr>
          <w:caps/>
        </w:rPr>
        <w:t>Tableau des participations</w:t>
      </w:r>
    </w:p>
    <w:p w:rsidR="00985AB3" w:rsidRPr="00985AB3" w:rsidRDefault="00985AB3" w:rsidP="00985AB3">
      <w:pPr>
        <w:spacing w:after="0" w:line="240" w:lineRule="auto"/>
        <w:rPr>
          <w:caps/>
        </w:rPr>
      </w:pPr>
      <w:r w:rsidRPr="00985AB3">
        <w:rPr>
          <w:caps/>
        </w:rPr>
        <w:t>Engagements conditionnels</w:t>
      </w:r>
    </w:p>
    <w:p w:rsidR="000D5DAB" w:rsidRDefault="000D5DAB" w:rsidP="000D5DAB">
      <w:pPr>
        <w:rPr>
          <w:b/>
        </w:rPr>
      </w:pPr>
      <w:r w:rsidRPr="00FB5E0F">
        <w:rPr>
          <w:b/>
        </w:rPr>
        <w:t>NEANT</w:t>
      </w:r>
    </w:p>
    <w:p w:rsidR="000D5DAB" w:rsidRDefault="000D5DAB" w:rsidP="000D5DAB">
      <w:r>
        <w:t>Laissez-</w:t>
      </w:r>
      <w:r w:rsidRPr="00E55009">
        <w:t>moi vous …</w:t>
      </w:r>
    </w:p>
    <w:p w:rsidR="00576188" w:rsidRDefault="00576188" w:rsidP="000D5DAB">
      <w:pPr>
        <w:pBdr>
          <w:bottom w:val="dotted" w:sz="24" w:space="1" w:color="auto"/>
        </w:pBdr>
      </w:pPr>
    </w:p>
    <w:p w:rsidR="00576188" w:rsidRDefault="00576188" w:rsidP="00576188">
      <w:pPr>
        <w:rPr>
          <w:b/>
          <w:noProof/>
          <w:sz w:val="32"/>
          <w:szCs w:val="32"/>
          <w:u w:val="single"/>
          <w:lang w:eastAsia="fr-CH"/>
        </w:rPr>
      </w:pPr>
      <w:r>
        <w:rPr>
          <w:b/>
          <w:noProof/>
          <w:sz w:val="32"/>
          <w:szCs w:val="32"/>
          <w:u w:val="single"/>
          <w:lang w:eastAsia="fr-CH"/>
        </w:rPr>
        <w:t>BOURGEOISIE XXXX</w:t>
      </w:r>
    </w:p>
    <w:p w:rsidR="00576188" w:rsidRDefault="00576188" w:rsidP="00576188">
      <w:pPr>
        <w:rPr>
          <w:b/>
          <w:noProof/>
          <w:sz w:val="32"/>
          <w:szCs w:val="32"/>
          <w:u w:val="single"/>
          <w:lang w:eastAsia="fr-CH"/>
        </w:rPr>
      </w:pPr>
      <w:r>
        <w:rPr>
          <w:b/>
          <w:noProof/>
          <w:sz w:val="32"/>
          <w:szCs w:val="32"/>
          <w:u w:val="single"/>
          <w:lang w:eastAsia="fr-CH"/>
        </w:rPr>
        <w:t>assemblée bourgeoisiale du XX.XX.XXX</w:t>
      </w:r>
    </w:p>
    <w:p w:rsidR="00576188" w:rsidRPr="00E55009" w:rsidRDefault="00576188" w:rsidP="00576188">
      <w:pPr>
        <w:rPr>
          <w:noProof/>
          <w:lang w:eastAsia="fr-CH"/>
        </w:rPr>
      </w:pPr>
      <w:r w:rsidRPr="00E55009">
        <w:rPr>
          <w:noProof/>
          <w:lang w:eastAsia="fr-CH"/>
        </w:rPr>
        <w:t xml:space="preserve">Chères bourgeoises, chers Bourgeois, </w:t>
      </w:r>
    </w:p>
    <w:p w:rsidR="00576188" w:rsidRPr="00E55009" w:rsidRDefault="00576188" w:rsidP="00576188">
      <w:pPr>
        <w:rPr>
          <w:noProof/>
          <w:lang w:eastAsia="fr-CH"/>
        </w:rPr>
      </w:pPr>
      <w:r w:rsidRPr="00E55009">
        <w:rPr>
          <w:noProof/>
          <w:lang w:eastAsia="fr-CH"/>
        </w:rPr>
        <w:t>….</w:t>
      </w:r>
    </w:p>
    <w:p w:rsidR="00576188" w:rsidRPr="00243A56" w:rsidRDefault="00576188" w:rsidP="00576188">
      <w:pPr>
        <w:rPr>
          <w:noProof/>
          <w:u w:val="single"/>
          <w:lang w:eastAsia="fr-CH"/>
        </w:rPr>
      </w:pPr>
      <w:r w:rsidRPr="00243A56">
        <w:rPr>
          <w:noProof/>
          <w:u w:val="single"/>
          <w:lang w:eastAsia="fr-CH"/>
        </w:rPr>
        <w:t xml:space="preserve">De plus </w:t>
      </w:r>
    </w:p>
    <w:p w:rsidR="00576188" w:rsidRDefault="00576188" w:rsidP="00576188">
      <w:r>
        <w:t xml:space="preserve">La bourgeoisie de </w:t>
      </w:r>
      <w:r w:rsidRPr="00DD37A0">
        <w:rPr>
          <w:highlight w:val="yellow"/>
        </w:rPr>
        <w:t>XXXXXX</w:t>
      </w:r>
      <w:r>
        <w:t xml:space="preserve"> est au bénéfice d’exigences allégées du mes</w:t>
      </w:r>
      <w:r w:rsidRPr="00D20DDB">
        <w:t>sage introductif du budget et du compte, de la planification financière ainsi que de l’annexe aux comptes, car elle respecte</w:t>
      </w:r>
      <w:r>
        <w:t xml:space="preserve"> les dispositions légales de l’article 32 de l’article 37 alinéa 2 et de l’article 43 alinéa 2 de l’OGFCo.</w:t>
      </w:r>
    </w:p>
    <w:p w:rsidR="00750E5B" w:rsidRDefault="00750E5B" w:rsidP="00576188">
      <w:pPr>
        <w:rPr>
          <w:noProof/>
          <w:u w:val="single"/>
          <w:lang w:eastAsia="fr-CH"/>
        </w:rPr>
      </w:pPr>
    </w:p>
    <w:p w:rsidR="00576188" w:rsidRPr="00DD37A0" w:rsidRDefault="00576188" w:rsidP="00576188">
      <w:pPr>
        <w:rPr>
          <w:noProof/>
          <w:u w:val="single"/>
          <w:lang w:eastAsia="fr-CH"/>
        </w:rPr>
      </w:pPr>
      <w:r>
        <w:rPr>
          <w:noProof/>
          <w:u w:val="single"/>
          <w:lang w:eastAsia="fr-CH"/>
        </w:rPr>
        <w:lastRenderedPageBreak/>
        <w:t>Tableaux et engagements</w:t>
      </w:r>
    </w:p>
    <w:p w:rsidR="00576188" w:rsidRDefault="00576188" w:rsidP="00576188">
      <w:pPr>
        <w:spacing w:after="0" w:line="240" w:lineRule="auto"/>
      </w:pPr>
      <w:r>
        <w:rPr>
          <w:noProof/>
          <w:lang w:eastAsia="fr-CH"/>
        </w:rPr>
        <w:t>TABLEAU SYNOPTIQUE DES CREDITS D’ENGAGEMENT ET COMPLEMENTAIRES</w:t>
      </w:r>
    </w:p>
    <w:p w:rsidR="00576188" w:rsidRDefault="00576188" w:rsidP="00576188">
      <w:pPr>
        <w:spacing w:after="0" w:line="240" w:lineRule="auto"/>
      </w:pPr>
      <w:r>
        <w:t xml:space="preserve">TABLEAU DES CREDITS BUDGETAIRES ET SUPPLEMENTAIRES </w:t>
      </w:r>
    </w:p>
    <w:p w:rsidR="00985AB3" w:rsidRPr="00985AB3" w:rsidRDefault="00985AB3" w:rsidP="00985AB3">
      <w:pPr>
        <w:tabs>
          <w:tab w:val="left" w:pos="6804"/>
        </w:tabs>
        <w:spacing w:after="0" w:line="240" w:lineRule="auto"/>
        <w:rPr>
          <w:caps/>
        </w:rPr>
      </w:pPr>
      <w:r w:rsidRPr="00985AB3">
        <w:rPr>
          <w:caps/>
        </w:rPr>
        <w:t>Tableau des provisions</w:t>
      </w:r>
    </w:p>
    <w:p w:rsidR="00985AB3" w:rsidRPr="00985AB3" w:rsidRDefault="00985AB3" w:rsidP="00985AB3">
      <w:pPr>
        <w:tabs>
          <w:tab w:val="left" w:pos="6804"/>
        </w:tabs>
        <w:spacing w:after="0" w:line="240" w:lineRule="auto"/>
        <w:rPr>
          <w:caps/>
        </w:rPr>
      </w:pPr>
      <w:r w:rsidRPr="00985AB3">
        <w:rPr>
          <w:caps/>
        </w:rPr>
        <w:t>Tableau des participations</w:t>
      </w:r>
    </w:p>
    <w:p w:rsidR="00985AB3" w:rsidRPr="00985AB3" w:rsidRDefault="00985AB3" w:rsidP="00985AB3">
      <w:pPr>
        <w:spacing w:after="0" w:line="240" w:lineRule="auto"/>
        <w:rPr>
          <w:caps/>
        </w:rPr>
      </w:pPr>
      <w:r w:rsidRPr="00985AB3">
        <w:rPr>
          <w:caps/>
        </w:rPr>
        <w:t>Engagements conditionnels</w:t>
      </w:r>
    </w:p>
    <w:p w:rsidR="00576188" w:rsidRDefault="00576188" w:rsidP="00576188">
      <w:pPr>
        <w:rPr>
          <w:b/>
        </w:rPr>
      </w:pPr>
      <w:r w:rsidRPr="00FB5E0F">
        <w:rPr>
          <w:b/>
        </w:rPr>
        <w:t>NEANT</w:t>
      </w:r>
    </w:p>
    <w:p w:rsidR="00576188" w:rsidRDefault="00576188" w:rsidP="00576188">
      <w:pPr>
        <w:pBdr>
          <w:bottom w:val="dotted" w:sz="24" w:space="1" w:color="auto"/>
        </w:pBdr>
      </w:pPr>
      <w:r>
        <w:t>Laissez-</w:t>
      </w:r>
      <w:r w:rsidRPr="00E55009">
        <w:t>moi vous …</w:t>
      </w:r>
    </w:p>
    <w:p w:rsidR="00576188" w:rsidRPr="0057281B" w:rsidRDefault="00576188" w:rsidP="00576188">
      <w:pPr>
        <w:tabs>
          <w:tab w:val="left" w:pos="6804"/>
        </w:tabs>
        <w:jc w:val="center"/>
        <w:rPr>
          <w:b/>
          <w:i/>
        </w:rPr>
      </w:pPr>
      <w:r w:rsidRPr="0057281B">
        <w:rPr>
          <w:b/>
          <w:i/>
        </w:rPr>
        <w:t>Info</w:t>
      </w:r>
      <w:r>
        <w:rPr>
          <w:b/>
          <w:i/>
        </w:rPr>
        <w:t xml:space="preserve">rmation relative au comptes </w:t>
      </w:r>
      <w:r w:rsidRPr="00D20DDB">
        <w:rPr>
          <w:b/>
          <w:i/>
          <w:highlight w:val="yellow"/>
        </w:rPr>
        <w:t>XXX</w:t>
      </w:r>
      <w:r w:rsidR="00D20DDB" w:rsidRPr="00D20DDB">
        <w:rPr>
          <w:b/>
          <w:i/>
          <w:highlight w:val="yellow"/>
        </w:rPr>
        <w:t>X</w:t>
      </w:r>
      <w:r>
        <w:rPr>
          <w:b/>
          <w:i/>
        </w:rPr>
        <w:t xml:space="preserve"> et au budget </w:t>
      </w:r>
      <w:r w:rsidRPr="00D20DDB">
        <w:rPr>
          <w:b/>
          <w:i/>
          <w:highlight w:val="yellow"/>
        </w:rPr>
        <w:t>XXX</w:t>
      </w:r>
      <w:r w:rsidR="00D20DDB" w:rsidRPr="00D20DDB">
        <w:rPr>
          <w:b/>
          <w:i/>
          <w:highlight w:val="yellow"/>
        </w:rPr>
        <w:t>X</w:t>
      </w:r>
    </w:p>
    <w:p w:rsidR="00576188" w:rsidRDefault="00576188" w:rsidP="00576188">
      <w:pPr>
        <w:spacing w:after="0" w:line="240" w:lineRule="auto"/>
      </w:pPr>
    </w:p>
    <w:p w:rsidR="00576188" w:rsidRDefault="00576188" w:rsidP="00576188">
      <w:r w:rsidRPr="00D20DDB">
        <w:t>La bourgeoisie de XXXXXX est au bénéfice d’exigences allégées du message introductif du budget et du compte, de la planification financière ainsi que de l’annexe aux comptes,</w:t>
      </w:r>
      <w:r>
        <w:t xml:space="preserve"> car elle respecte les dispositions légales de l’article 32 de l’article 37 alinéa 2 et de l’article 43 alinéa 2 de l’OGFCo.</w:t>
      </w:r>
    </w:p>
    <w:p w:rsidR="00576188" w:rsidRDefault="00576188" w:rsidP="00576188">
      <w:pPr>
        <w:spacing w:after="0" w:line="240" w:lineRule="auto"/>
      </w:pPr>
    </w:p>
    <w:p w:rsidR="00576188" w:rsidRDefault="00576188" w:rsidP="00576188">
      <w:pPr>
        <w:spacing w:after="0" w:line="240" w:lineRule="auto"/>
      </w:pPr>
      <w:r>
        <w:t>La bourgeoisie n’a pas d’investissements dans le compte sous revue, ni dans le budget et aucun investissement prévu dans les 3 ans qui suivent le budget</w:t>
      </w:r>
    </w:p>
    <w:p w:rsidR="00576188" w:rsidRDefault="00576188" w:rsidP="00576188">
      <w:pPr>
        <w:tabs>
          <w:tab w:val="left" w:pos="6804"/>
        </w:tabs>
      </w:pPr>
    </w:p>
    <w:p w:rsidR="00576188" w:rsidRPr="00750E5B" w:rsidRDefault="00576188" w:rsidP="00576188">
      <w:pPr>
        <w:tabs>
          <w:tab w:val="left" w:pos="6804"/>
        </w:tabs>
        <w:rPr>
          <w:u w:val="single"/>
        </w:rPr>
      </w:pPr>
      <w:r w:rsidRPr="00750E5B">
        <w:rPr>
          <w:u w:val="single"/>
        </w:rPr>
        <w:t xml:space="preserve">Autres renseignements </w:t>
      </w:r>
    </w:p>
    <w:p w:rsidR="00576188" w:rsidRDefault="00576188" w:rsidP="00985AB3">
      <w:pPr>
        <w:tabs>
          <w:tab w:val="left" w:pos="6804"/>
        </w:tabs>
        <w:spacing w:after="0" w:line="240" w:lineRule="auto"/>
      </w:pPr>
      <w:r>
        <w:t>Tableau des crédits d’engagement et complémentaires</w:t>
      </w:r>
      <w:r>
        <w:tab/>
        <w:t>Néant</w:t>
      </w:r>
    </w:p>
    <w:p w:rsidR="00576188" w:rsidRDefault="00576188" w:rsidP="00985AB3">
      <w:pPr>
        <w:tabs>
          <w:tab w:val="left" w:pos="6804"/>
        </w:tabs>
        <w:spacing w:after="0" w:line="240" w:lineRule="auto"/>
      </w:pPr>
      <w:r>
        <w:t>Tableau des crédits budgétaires et supplémentaires</w:t>
      </w:r>
      <w:r>
        <w:tab/>
        <w:t>Néant</w:t>
      </w:r>
    </w:p>
    <w:p w:rsidR="00985AB3" w:rsidRDefault="00985AB3" w:rsidP="00985AB3">
      <w:pPr>
        <w:tabs>
          <w:tab w:val="left" w:pos="6804"/>
        </w:tabs>
        <w:spacing w:after="0" w:line="240" w:lineRule="auto"/>
      </w:pPr>
      <w:r>
        <w:t>Tableau des provisions</w:t>
      </w:r>
      <w:r>
        <w:tab/>
        <w:t>Néant</w:t>
      </w:r>
    </w:p>
    <w:p w:rsidR="00985AB3" w:rsidRDefault="00985AB3" w:rsidP="00985AB3">
      <w:pPr>
        <w:tabs>
          <w:tab w:val="left" w:pos="6804"/>
        </w:tabs>
        <w:spacing w:after="0" w:line="240" w:lineRule="auto"/>
      </w:pPr>
      <w:r>
        <w:t>Tableau des participations</w:t>
      </w:r>
      <w:r>
        <w:tab/>
        <w:t>Néant</w:t>
      </w:r>
    </w:p>
    <w:p w:rsidR="00576188" w:rsidRDefault="00576188" w:rsidP="00985AB3">
      <w:pPr>
        <w:tabs>
          <w:tab w:val="left" w:pos="6804"/>
        </w:tabs>
        <w:spacing w:after="0" w:line="240" w:lineRule="auto"/>
      </w:pPr>
      <w:r>
        <w:t>Engagements conditionnels</w:t>
      </w:r>
      <w:r>
        <w:tab/>
        <w:t>Néant</w:t>
      </w:r>
    </w:p>
    <w:p w:rsidR="00576188" w:rsidRDefault="00576188" w:rsidP="000D5DAB">
      <w:pPr>
        <w:pBdr>
          <w:bottom w:val="dotted" w:sz="24" w:space="1" w:color="auto"/>
        </w:pBdr>
      </w:pPr>
    </w:p>
    <w:p w:rsidR="003767AF" w:rsidRPr="005A0B68" w:rsidRDefault="003767AF" w:rsidP="005A0B68">
      <w:r>
        <w:br w:type="page"/>
      </w:r>
    </w:p>
    <w:p w:rsidR="003767AF" w:rsidRPr="005A0B68" w:rsidRDefault="005A0B68" w:rsidP="003767A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A0B68">
        <w:rPr>
          <w:rFonts w:ascii="Arial" w:hAnsi="Arial" w:cs="Arial"/>
          <w:sz w:val="28"/>
          <w:szCs w:val="28"/>
          <w:u w:val="single"/>
        </w:rPr>
        <w:lastRenderedPageBreak/>
        <w:t xml:space="preserve">EXEMPLE DE RAPPORT SUCCINCT DE </w:t>
      </w:r>
      <w:r w:rsidR="000F7396">
        <w:rPr>
          <w:rFonts w:ascii="Arial" w:hAnsi="Arial" w:cs="Arial"/>
          <w:sz w:val="28"/>
          <w:szCs w:val="28"/>
          <w:u w:val="single"/>
        </w:rPr>
        <w:t>L’INSTANCE DE REVISION</w:t>
      </w:r>
    </w:p>
    <w:p w:rsidR="005A0B68" w:rsidRDefault="005A0B68" w:rsidP="005A0B68">
      <w:pPr>
        <w:rPr>
          <w:rFonts w:ascii="Arial" w:hAnsi="Arial" w:cs="Arial"/>
          <w:sz w:val="28"/>
          <w:szCs w:val="28"/>
        </w:rPr>
      </w:pPr>
    </w:p>
    <w:p w:rsidR="003767AF" w:rsidRPr="007610C8" w:rsidRDefault="003767AF" w:rsidP="003767AF">
      <w:pPr>
        <w:jc w:val="center"/>
        <w:rPr>
          <w:rFonts w:ascii="Arial" w:hAnsi="Arial" w:cs="Arial"/>
          <w:sz w:val="28"/>
          <w:szCs w:val="28"/>
        </w:rPr>
      </w:pPr>
      <w:r w:rsidRPr="007610C8">
        <w:rPr>
          <w:rFonts w:ascii="Arial" w:hAnsi="Arial" w:cs="Arial"/>
          <w:sz w:val="28"/>
          <w:szCs w:val="28"/>
        </w:rPr>
        <w:t xml:space="preserve">RAPPORT de </w:t>
      </w:r>
      <w:r w:rsidR="000F7396">
        <w:rPr>
          <w:rFonts w:ascii="Arial" w:hAnsi="Arial" w:cs="Arial"/>
          <w:sz w:val="28"/>
          <w:szCs w:val="28"/>
        </w:rPr>
        <w:t>l’instance</w:t>
      </w:r>
      <w:r w:rsidRPr="007610C8">
        <w:rPr>
          <w:rFonts w:ascii="Arial" w:hAnsi="Arial" w:cs="Arial"/>
          <w:sz w:val="28"/>
          <w:szCs w:val="28"/>
        </w:rPr>
        <w:t xml:space="preserve"> de révision</w:t>
      </w:r>
    </w:p>
    <w:p w:rsidR="003767AF" w:rsidRPr="007610C8" w:rsidRDefault="003767AF" w:rsidP="003767AF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7610C8">
        <w:rPr>
          <w:rFonts w:ascii="Arial" w:hAnsi="Arial" w:cs="Arial"/>
          <w:sz w:val="28"/>
          <w:szCs w:val="28"/>
        </w:rPr>
        <w:t>à</w:t>
      </w:r>
      <w:proofErr w:type="gramEnd"/>
      <w:r w:rsidRPr="007610C8">
        <w:rPr>
          <w:rFonts w:ascii="Arial" w:hAnsi="Arial" w:cs="Arial"/>
          <w:sz w:val="28"/>
          <w:szCs w:val="28"/>
        </w:rPr>
        <w:t xml:space="preserve"> l’assemblée générale ordinaire</w:t>
      </w:r>
    </w:p>
    <w:p w:rsidR="003767AF" w:rsidRPr="007610C8" w:rsidRDefault="003767AF" w:rsidP="003767AF">
      <w:pPr>
        <w:jc w:val="center"/>
        <w:rPr>
          <w:rFonts w:ascii="Arial" w:hAnsi="Arial" w:cs="Arial"/>
          <w:sz w:val="36"/>
          <w:szCs w:val="36"/>
          <w:u w:val="single"/>
        </w:rPr>
      </w:pPr>
      <w:proofErr w:type="gramStart"/>
      <w:r w:rsidRPr="007610C8">
        <w:rPr>
          <w:rFonts w:ascii="Arial" w:hAnsi="Arial" w:cs="Arial"/>
          <w:sz w:val="28"/>
          <w:szCs w:val="28"/>
          <w:u w:val="single"/>
        </w:rPr>
        <w:t>de</w:t>
      </w:r>
      <w:proofErr w:type="gramEnd"/>
      <w:r w:rsidRPr="007610C8">
        <w:rPr>
          <w:rFonts w:ascii="Arial" w:hAnsi="Arial" w:cs="Arial"/>
          <w:sz w:val="28"/>
          <w:szCs w:val="28"/>
          <w:u w:val="single"/>
        </w:rPr>
        <w:t xml:space="preserve"> la </w:t>
      </w:r>
      <w:r>
        <w:rPr>
          <w:rFonts w:ascii="Arial" w:hAnsi="Arial" w:cs="Arial"/>
          <w:sz w:val="28"/>
          <w:szCs w:val="28"/>
          <w:u w:val="single"/>
        </w:rPr>
        <w:t>BOURGEOISIE</w:t>
      </w:r>
      <w:r w:rsidRPr="007610C8">
        <w:rPr>
          <w:rFonts w:ascii="Arial" w:hAnsi="Arial" w:cs="Arial"/>
          <w:sz w:val="28"/>
          <w:szCs w:val="28"/>
          <w:u w:val="single"/>
        </w:rPr>
        <w:t xml:space="preserve"> de </w:t>
      </w:r>
      <w:r w:rsidRPr="003767AF">
        <w:rPr>
          <w:rFonts w:ascii="Arial" w:hAnsi="Arial" w:cs="Arial"/>
          <w:sz w:val="28"/>
          <w:szCs w:val="28"/>
          <w:highlight w:val="yellow"/>
          <w:u w:val="single"/>
        </w:rPr>
        <w:t>XXXXXX</w:t>
      </w:r>
    </w:p>
    <w:p w:rsidR="003767AF" w:rsidRPr="007610C8" w:rsidRDefault="003767AF" w:rsidP="003767AF">
      <w:pPr>
        <w:jc w:val="center"/>
        <w:rPr>
          <w:rFonts w:ascii="Arial" w:hAnsi="Arial" w:cs="Arial"/>
          <w:sz w:val="28"/>
          <w:szCs w:val="28"/>
        </w:rPr>
      </w:pP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Mesdames, Messieurs,</w:t>
      </w: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no</w:t>
      </w:r>
      <w:r w:rsidR="000F7396">
        <w:rPr>
          <w:rFonts w:ascii="Arial" w:hAnsi="Arial" w:cs="Arial"/>
          <w:sz w:val="24"/>
          <w:szCs w:val="24"/>
        </w:rPr>
        <w:t>tre qualité d’organe de révision</w:t>
      </w:r>
      <w:r>
        <w:rPr>
          <w:rFonts w:ascii="Arial" w:hAnsi="Arial" w:cs="Arial"/>
          <w:sz w:val="24"/>
          <w:szCs w:val="24"/>
        </w:rPr>
        <w:t xml:space="preserve"> de notre bourgeoisie, nous avons effectué notre audit conformément aux prescriptions de la </w:t>
      </w:r>
      <w:proofErr w:type="spellStart"/>
      <w:r>
        <w:rPr>
          <w:rFonts w:ascii="Arial" w:hAnsi="Arial" w:cs="Arial"/>
          <w:sz w:val="24"/>
          <w:szCs w:val="24"/>
        </w:rPr>
        <w:t>LCo</w:t>
      </w:r>
      <w:proofErr w:type="spellEnd"/>
      <w:r>
        <w:rPr>
          <w:rFonts w:ascii="Arial" w:hAnsi="Arial" w:cs="Arial"/>
          <w:sz w:val="24"/>
          <w:szCs w:val="24"/>
        </w:rPr>
        <w:t xml:space="preserve"> et de l’OGFCo.</w:t>
      </w:r>
    </w:p>
    <w:p w:rsidR="003767AF" w:rsidRPr="007610C8" w:rsidRDefault="003767AF" w:rsidP="003767AF">
      <w:pPr>
        <w:jc w:val="both"/>
        <w:rPr>
          <w:rFonts w:ascii="Arial" w:hAnsi="Arial" w:cs="Arial"/>
          <w:sz w:val="18"/>
          <w:szCs w:val="18"/>
        </w:rPr>
      </w:pP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Selon notre appréciation, le compte annuel, pour l’exercice arrêté au 31 décembre </w:t>
      </w:r>
      <w:r w:rsidRPr="005A0B68">
        <w:rPr>
          <w:rFonts w:ascii="Arial" w:hAnsi="Arial" w:cs="Arial"/>
          <w:sz w:val="24"/>
          <w:szCs w:val="24"/>
          <w:highlight w:val="yellow"/>
        </w:rPr>
        <w:t>XXXX</w:t>
      </w:r>
      <w:r>
        <w:rPr>
          <w:rFonts w:ascii="Arial" w:hAnsi="Arial" w:cs="Arial"/>
          <w:sz w:val="24"/>
          <w:szCs w:val="24"/>
        </w:rPr>
        <w:t xml:space="preserve"> est conforme aux prescriptions légales (</w:t>
      </w:r>
      <w:proofErr w:type="spellStart"/>
      <w:r>
        <w:rPr>
          <w:rFonts w:ascii="Arial" w:hAnsi="Arial" w:cs="Arial"/>
          <w:sz w:val="24"/>
          <w:szCs w:val="24"/>
        </w:rPr>
        <w:t>LCo</w:t>
      </w:r>
      <w:proofErr w:type="spellEnd"/>
      <w:r>
        <w:rPr>
          <w:rFonts w:ascii="Arial" w:hAnsi="Arial" w:cs="Arial"/>
          <w:sz w:val="24"/>
          <w:szCs w:val="24"/>
        </w:rPr>
        <w:t xml:space="preserve"> et OGFCo) et aux règlements y relatifs.</w:t>
      </w:r>
    </w:p>
    <w:p w:rsidR="003767AF" w:rsidRPr="007610C8" w:rsidRDefault="003767AF" w:rsidP="003767AF">
      <w:pPr>
        <w:jc w:val="both"/>
        <w:rPr>
          <w:rFonts w:ascii="Arial" w:hAnsi="Arial" w:cs="Arial"/>
          <w:sz w:val="18"/>
          <w:szCs w:val="18"/>
        </w:rPr>
      </w:pP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attestons que nous remplissons les exigences légales et règlementaires de qualification et d’indépendance conformément aux prescriptions de l’art.83 de la </w:t>
      </w:r>
      <w:proofErr w:type="spellStart"/>
      <w:r>
        <w:rPr>
          <w:rFonts w:ascii="Arial" w:hAnsi="Arial" w:cs="Arial"/>
          <w:sz w:val="24"/>
          <w:szCs w:val="24"/>
        </w:rPr>
        <w:t>LCo</w:t>
      </w:r>
      <w:proofErr w:type="spellEnd"/>
      <w:r>
        <w:rPr>
          <w:rFonts w:ascii="Arial" w:hAnsi="Arial" w:cs="Arial"/>
          <w:sz w:val="24"/>
          <w:szCs w:val="24"/>
        </w:rPr>
        <w:t>, des art.89, 90 et 91 de l’OGFCo.</w:t>
      </w:r>
    </w:p>
    <w:p w:rsidR="003767AF" w:rsidRPr="00B3489F" w:rsidRDefault="003767AF" w:rsidP="003767AF">
      <w:pPr>
        <w:jc w:val="both"/>
        <w:rPr>
          <w:rFonts w:ascii="Arial" w:hAnsi="Arial" w:cs="Arial"/>
          <w:sz w:val="18"/>
          <w:szCs w:val="18"/>
        </w:rPr>
      </w:pP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outre nous constatons que dans le cadre de notre révision :</w:t>
      </w: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-l’endettement de la bourgeoisie </w:t>
      </w:r>
      <w:r w:rsidRPr="00D20DDB">
        <w:rPr>
          <w:rFonts w:ascii="Arial" w:hAnsi="Arial" w:cs="Arial"/>
          <w:sz w:val="24"/>
          <w:szCs w:val="24"/>
          <w:highlight w:val="yellow"/>
        </w:rPr>
        <w:t>est nul</w:t>
      </w:r>
      <w:r w:rsidR="00D20DDB" w:rsidRPr="00D20DDB">
        <w:rPr>
          <w:rFonts w:ascii="Arial" w:hAnsi="Arial" w:cs="Arial"/>
          <w:sz w:val="24"/>
          <w:szCs w:val="24"/>
          <w:highlight w:val="yellow"/>
        </w:rPr>
        <w:t xml:space="preserve"> – faible – important – très important</w:t>
      </w:r>
      <w:r w:rsidRPr="00D20DDB">
        <w:rPr>
          <w:rFonts w:ascii="Arial" w:hAnsi="Arial" w:cs="Arial"/>
          <w:sz w:val="24"/>
          <w:szCs w:val="24"/>
          <w:highlight w:val="yellow"/>
        </w:rPr>
        <w:t> ;</w:t>
      </w: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-selon notre appréciation, la bourgeoisie </w:t>
      </w:r>
      <w:r w:rsidR="00D20DDB" w:rsidRPr="00D20DDB">
        <w:rPr>
          <w:rFonts w:ascii="Arial" w:hAnsi="Arial" w:cs="Arial"/>
          <w:sz w:val="24"/>
          <w:szCs w:val="24"/>
          <w:highlight w:val="yellow"/>
        </w:rPr>
        <w:t>(n’)</w:t>
      </w:r>
      <w:r w:rsidR="00142D5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20DDB">
        <w:rPr>
          <w:rFonts w:ascii="Arial" w:hAnsi="Arial" w:cs="Arial"/>
          <w:sz w:val="24"/>
          <w:szCs w:val="24"/>
          <w:highlight w:val="yellow"/>
        </w:rPr>
        <w:t xml:space="preserve">est </w:t>
      </w:r>
      <w:r w:rsidR="00D20DDB">
        <w:rPr>
          <w:rFonts w:ascii="Arial" w:hAnsi="Arial" w:cs="Arial"/>
          <w:sz w:val="24"/>
          <w:szCs w:val="24"/>
          <w:highlight w:val="yellow"/>
        </w:rPr>
        <w:t xml:space="preserve">(pas) </w:t>
      </w:r>
      <w:r w:rsidRPr="005A0B68">
        <w:rPr>
          <w:rFonts w:ascii="Arial" w:hAnsi="Arial" w:cs="Arial"/>
          <w:sz w:val="24"/>
          <w:szCs w:val="24"/>
          <w:highlight w:val="yellow"/>
        </w:rPr>
        <w:t>en mesure</w:t>
      </w:r>
      <w:r>
        <w:rPr>
          <w:rFonts w:ascii="Arial" w:hAnsi="Arial" w:cs="Arial"/>
          <w:sz w:val="24"/>
          <w:szCs w:val="24"/>
        </w:rPr>
        <w:t xml:space="preserve"> de faire face à ses engagements ;</w:t>
      </w: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-l’entretien final avec le Conseil Bourgeoisial a eu lieu.</w:t>
      </w:r>
    </w:p>
    <w:p w:rsidR="003767AF" w:rsidRDefault="003767AF" w:rsidP="003767AF">
      <w:pPr>
        <w:jc w:val="both"/>
        <w:rPr>
          <w:rFonts w:ascii="Arial" w:hAnsi="Arial" w:cs="Arial"/>
          <w:sz w:val="24"/>
          <w:szCs w:val="24"/>
        </w:rPr>
      </w:pPr>
    </w:p>
    <w:p w:rsidR="003767AF" w:rsidRPr="00715B2B" w:rsidRDefault="003767AF" w:rsidP="00376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recommandons d’approuver le compte annuel qui vous est soumis.</w:t>
      </w:r>
    </w:p>
    <w:p w:rsidR="003767AF" w:rsidRDefault="003767AF" w:rsidP="003767AF"/>
    <w:p w:rsidR="003767AF" w:rsidRPr="007610C8" w:rsidRDefault="003767AF" w:rsidP="000F7396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D20DDB">
        <w:rPr>
          <w:rFonts w:ascii="Arial" w:hAnsi="Arial" w:cs="Arial"/>
          <w:sz w:val="24"/>
          <w:szCs w:val="24"/>
          <w:highlight w:val="yellow"/>
        </w:rPr>
        <w:t>Nom Prénom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0DDB">
        <w:rPr>
          <w:rFonts w:ascii="Arial" w:hAnsi="Arial" w:cs="Arial"/>
          <w:sz w:val="24"/>
          <w:szCs w:val="24"/>
          <w:highlight w:val="yellow"/>
        </w:rPr>
        <w:t>Nom Prénom</w:t>
      </w:r>
    </w:p>
    <w:p w:rsidR="003767AF" w:rsidRDefault="003767AF" w:rsidP="003767AF"/>
    <w:p w:rsidR="003767AF" w:rsidRDefault="005A0B68" w:rsidP="003767AF">
      <w:pPr>
        <w:rPr>
          <w:rFonts w:ascii="Arial" w:hAnsi="Arial" w:cs="Arial"/>
          <w:sz w:val="24"/>
          <w:szCs w:val="24"/>
        </w:rPr>
      </w:pPr>
      <w:r w:rsidRPr="005A0B68">
        <w:rPr>
          <w:rFonts w:ascii="Arial" w:hAnsi="Arial" w:cs="Arial"/>
          <w:sz w:val="24"/>
          <w:szCs w:val="24"/>
          <w:highlight w:val="yellow"/>
        </w:rPr>
        <w:t>XXXX</w:t>
      </w:r>
      <w:r w:rsidR="003767AF" w:rsidRPr="005A0B68">
        <w:rPr>
          <w:rFonts w:ascii="Arial" w:hAnsi="Arial" w:cs="Arial"/>
          <w:sz w:val="24"/>
          <w:szCs w:val="24"/>
          <w:highlight w:val="yellow"/>
        </w:rPr>
        <w:t>, le XX janvier 201X</w:t>
      </w:r>
    </w:p>
    <w:p w:rsidR="003767AF" w:rsidRDefault="003767AF" w:rsidP="003767AF">
      <w:pPr>
        <w:rPr>
          <w:rFonts w:ascii="Arial" w:hAnsi="Arial" w:cs="Arial"/>
          <w:sz w:val="24"/>
          <w:szCs w:val="24"/>
        </w:rPr>
      </w:pPr>
    </w:p>
    <w:p w:rsidR="003767AF" w:rsidRPr="00750E5B" w:rsidRDefault="003767AF" w:rsidP="00750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Annexe : compte annuel pour l’exercice arrêté au </w:t>
      </w:r>
      <w:r w:rsidRPr="005A0B68">
        <w:rPr>
          <w:rFonts w:ascii="Arial" w:hAnsi="Arial" w:cs="Arial"/>
          <w:sz w:val="24"/>
          <w:szCs w:val="24"/>
          <w:highlight w:val="yellow"/>
        </w:rPr>
        <w:t>31 décembre 20XX</w:t>
      </w:r>
    </w:p>
    <w:p w:rsidR="003767AF" w:rsidRDefault="003767AF" w:rsidP="003767AF">
      <w:pPr>
        <w:pBdr>
          <w:bottom w:val="dotted" w:sz="24" w:space="1" w:color="auto"/>
        </w:pBdr>
        <w:rPr>
          <w:b/>
          <w:u w:val="single"/>
        </w:rPr>
      </w:pPr>
    </w:p>
    <w:p w:rsidR="000D5DAB" w:rsidRDefault="000D5DAB" w:rsidP="000D5DAB"/>
    <w:sectPr w:rsidR="000D5DAB" w:rsidSect="000D5DAB">
      <w:headerReference w:type="default" r:id="rId6"/>
      <w:pgSz w:w="11906" w:h="16838"/>
      <w:pgMar w:top="127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AF" w:rsidRDefault="003767AF" w:rsidP="003767AF">
      <w:pPr>
        <w:spacing w:after="0" w:line="240" w:lineRule="auto"/>
      </w:pPr>
      <w:r>
        <w:separator/>
      </w:r>
    </w:p>
  </w:endnote>
  <w:endnote w:type="continuationSeparator" w:id="0">
    <w:p w:rsidR="003767AF" w:rsidRDefault="003767AF" w:rsidP="0037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AF" w:rsidRDefault="003767AF" w:rsidP="003767AF">
      <w:pPr>
        <w:spacing w:after="0" w:line="240" w:lineRule="auto"/>
      </w:pPr>
      <w:r>
        <w:separator/>
      </w:r>
    </w:p>
  </w:footnote>
  <w:footnote w:type="continuationSeparator" w:id="0">
    <w:p w:rsidR="003767AF" w:rsidRDefault="003767AF" w:rsidP="0037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B" w:rsidRPr="00FD305D" w:rsidRDefault="00750E5B" w:rsidP="00750E5B">
    <w:pPr>
      <w:jc w:val="both"/>
      <w:rPr>
        <w:rStyle w:val="Emphaseple"/>
      </w:rPr>
    </w:pPr>
    <w:r>
      <w:rPr>
        <w:rStyle w:val="Emphaseple"/>
        <w:noProof/>
        <w:lang w:eastAsia="fr-CH"/>
      </w:rPr>
      <w:drawing>
        <wp:inline distT="0" distB="0" distL="0" distR="0" wp14:anchorId="32F79261" wp14:editId="5EB75300">
          <wp:extent cx="628975" cy="57520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13" cy="58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0E5B" w:rsidRPr="00FD305D" w:rsidRDefault="00750E5B" w:rsidP="00750E5B">
    <w:pPr>
      <w:spacing w:after="0"/>
      <w:jc w:val="both"/>
      <w:rPr>
        <w:rStyle w:val="Emphaseple"/>
        <w:i w:val="0"/>
        <w:sz w:val="16"/>
        <w:szCs w:val="16"/>
      </w:rPr>
    </w:pPr>
    <w:r w:rsidRPr="00FD305D">
      <w:rPr>
        <w:rStyle w:val="Emphaseple"/>
        <w:sz w:val="16"/>
        <w:szCs w:val="16"/>
      </w:rPr>
      <w:t>Service des affaires intérieures et communales (SAIC)</w:t>
    </w:r>
  </w:p>
  <w:p w:rsidR="00750E5B" w:rsidRPr="00FD305D" w:rsidRDefault="00750E5B" w:rsidP="00750E5B">
    <w:pPr>
      <w:jc w:val="both"/>
      <w:rPr>
        <w:rStyle w:val="Emphaseple"/>
        <w:i w:val="0"/>
        <w:sz w:val="16"/>
        <w:szCs w:val="16"/>
      </w:rPr>
    </w:pPr>
    <w:r w:rsidRPr="00FD305D">
      <w:rPr>
        <w:rStyle w:val="Emphaseple"/>
        <w:sz w:val="16"/>
        <w:szCs w:val="16"/>
      </w:rPr>
      <w:t>Section des finances communales</w:t>
    </w:r>
  </w:p>
  <w:p w:rsidR="00750E5B" w:rsidRDefault="00750E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AB"/>
    <w:rsid w:val="000D5DAB"/>
    <w:rsid w:val="000F7396"/>
    <w:rsid w:val="00142D5B"/>
    <w:rsid w:val="00250363"/>
    <w:rsid w:val="003767AF"/>
    <w:rsid w:val="00420EFC"/>
    <w:rsid w:val="00576188"/>
    <w:rsid w:val="005A0B68"/>
    <w:rsid w:val="00750E5B"/>
    <w:rsid w:val="00985AB3"/>
    <w:rsid w:val="00B72E3A"/>
    <w:rsid w:val="00D20DDB"/>
    <w:rsid w:val="00F1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C0BC"/>
  <w15:chartTrackingRefBased/>
  <w15:docId w15:val="{DC10E920-5B8D-4C3E-8F42-E134A50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7AF"/>
  </w:style>
  <w:style w:type="paragraph" w:styleId="Pieddepage">
    <w:name w:val="footer"/>
    <w:basedOn w:val="Normal"/>
    <w:link w:val="PieddepageCar"/>
    <w:uiPriority w:val="99"/>
    <w:unhideWhenUsed/>
    <w:rsid w:val="0037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7AF"/>
  </w:style>
  <w:style w:type="character" w:styleId="Emphaseple">
    <w:name w:val="Subtle Emphasis"/>
    <w:basedOn w:val="Policepardfaut"/>
    <w:uiPriority w:val="19"/>
    <w:qFormat/>
    <w:rsid w:val="00750E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BAGNOUD</dc:creator>
  <cp:keywords/>
  <dc:description/>
  <cp:lastModifiedBy>Pascal BAGNOUD</cp:lastModifiedBy>
  <cp:revision>7</cp:revision>
  <dcterms:created xsi:type="dcterms:W3CDTF">2021-04-15T08:55:00Z</dcterms:created>
  <dcterms:modified xsi:type="dcterms:W3CDTF">2021-04-28T17:35:00Z</dcterms:modified>
</cp:coreProperties>
</file>